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otnotes.xml" ContentType="application/vnd.openxmlformats-officedocument.wordprocessingml.footnotes+xml"/>
  <Override PartName="/word/glossary/endnotes.xml" ContentType="application/vnd.openxmlformats-officedocument.wordprocessingml.endnote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a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873031" w14:paraId="57F27B83" w14:textId="77777777">
        <w:tc>
          <w:tcPr>
            <w:tcW w:w="509" w:type="dxa"/>
          </w:tcPr>
          <w:p w14:paraId="04F8A7F3" w14:textId="77777777" w:rsidR="00873031" w:rsidRDefault="00000000">
            <w:pPr>
              <w:pStyle w:val="affff3"/>
              <w:framePr w:wrap="notBeside" w:vAnchor="page" w:hAnchor="page" w:x="1372" w:y="568"/>
              <w:tabs>
                <w:tab w:val="clear" w:pos="4153"/>
                <w:tab w:val="clear" w:pos="8306"/>
              </w:tabs>
              <w:spacing w:line="240" w:lineRule="auto"/>
              <w:jc w:val="left"/>
              <w:rPr>
                <w:rFonts w:ascii="黑体" w:eastAsia="黑体" w:hAnsi="黑体" w:hint="eastAsia"/>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14:paraId="524FBC2A" w14:textId="77777777" w:rsidR="00873031" w:rsidRDefault="00000000">
            <w:pPr>
              <w:pStyle w:val="affff3"/>
              <w:framePr w:wrap="notBeside" w:vAnchor="page" w:hAnchor="page" w:x="1372" w:y="568"/>
              <w:tabs>
                <w:tab w:val="clear" w:pos="4153"/>
                <w:tab w:val="clear" w:pos="8306"/>
              </w:tabs>
              <w:spacing w:line="240" w:lineRule="auto"/>
              <w:jc w:val="both"/>
              <w:rPr>
                <w:rFonts w:ascii="黑体" w:eastAsia="黑体" w:hAnsi="黑体" w:hint="eastAsia"/>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873031" w14:paraId="5B615925" w14:textId="77777777">
        <w:tc>
          <w:tcPr>
            <w:tcW w:w="509" w:type="dxa"/>
          </w:tcPr>
          <w:p w14:paraId="0C792BC8" w14:textId="77777777" w:rsidR="00873031"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873031" w14:paraId="244F8546" w14:textId="77777777">
              <w:trPr>
                <w:trHeight w:hRule="exact" w:val="1021"/>
              </w:trPr>
              <w:tc>
                <w:tcPr>
                  <w:tcW w:w="9242" w:type="dxa"/>
                  <w:vAlign w:val="center"/>
                </w:tcPr>
                <w:p w14:paraId="1F914D4F" w14:textId="77777777" w:rsidR="00873031" w:rsidRDefault="00000000" w:rsidP="00513B8D">
                  <w:pPr>
                    <w:pStyle w:val="afffff5"/>
                    <w:framePr w:w="0" w:hRule="auto" w:wrap="auto" w:hAnchor="text" w:xAlign="left" w:yAlign="inline" w:anchorLock="0"/>
                    <w:ind w:left="420" w:right="624"/>
                    <w:rPr>
                      <w:rFonts w:ascii="宋体" w:hAnsi="宋体" w:hint="eastAsia"/>
                      <w:sz w:val="28"/>
                      <w:szCs w:val="28"/>
                    </w:rPr>
                  </w:pPr>
                  <w:r>
                    <w:rPr>
                      <w:noProof/>
                    </w:rPr>
                    <w:drawing>
                      <wp:inline distT="0" distB="0" distL="0" distR="0" wp14:anchorId="4B8D1CAB" wp14:editId="7F919852">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14:anchorId="0F8D7794" wp14:editId="413130EC">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CSTC</w:t>
                  </w:r>
                  <w:r>
                    <w:fldChar w:fldCharType="end"/>
                  </w:r>
                  <w:bookmarkEnd w:id="1"/>
                </w:p>
              </w:tc>
            </w:tr>
          </w:tbl>
          <w:p w14:paraId="19B8A367" w14:textId="77777777" w:rsidR="00873031" w:rsidRDefault="00000000">
            <w:pPr>
              <w:pStyle w:val="affff3"/>
              <w:framePr w:wrap="notBeside" w:vAnchor="page" w:hAnchor="page" w:x="1372" w:y="568"/>
              <w:tabs>
                <w:tab w:val="clear" w:pos="4153"/>
                <w:tab w:val="clear" w:pos="8306"/>
              </w:tabs>
              <w:spacing w:before="40" w:line="240" w:lineRule="auto"/>
              <w:jc w:val="left"/>
              <w:rPr>
                <w:rFonts w:ascii="黑体" w:eastAsia="黑体" w:hAnsi="黑体" w:hint="eastAsia"/>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B31</w:t>
            </w:r>
            <w:r>
              <w:rPr>
                <w:rFonts w:ascii="黑体" w:eastAsia="黑体" w:hAnsi="黑体"/>
                <w:sz w:val="21"/>
                <w:szCs w:val="21"/>
              </w:rPr>
              <w:fldChar w:fldCharType="end"/>
            </w:r>
            <w:bookmarkEnd w:id="2"/>
          </w:p>
        </w:tc>
      </w:tr>
    </w:tbl>
    <w:bookmarkStart w:id="3" w:name="_Hlk26473981"/>
    <w:p w14:paraId="40A5B928" w14:textId="77777777" w:rsidR="00873031" w:rsidRDefault="00000000">
      <w:pPr>
        <w:pStyle w:val="afffff6"/>
        <w:framePr w:w="9639" w:h="624" w:hRule="exact" w:hSpace="181" w:vSpace="181" w:wrap="around" w:hAnchor="page" w:x="1305" w:y="2269"/>
        <w:rPr>
          <w:rFonts w:ascii="黑体" w:eastAsia="黑体" w:hAnsi="黑体" w:hint="eastAsia"/>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中国热带作物学会</w:t>
      </w:r>
      <w:r>
        <w:rPr>
          <w:rFonts w:ascii="黑体" w:eastAsia="黑体"/>
          <w:b w:val="0"/>
          <w:w w:val="100"/>
          <w:sz w:val="48"/>
        </w:rPr>
        <w:fldChar w:fldCharType="end"/>
      </w:r>
      <w:bookmarkEnd w:id="4"/>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14:paraId="30BD0FC5" w14:textId="77777777" w:rsidR="00873031" w:rsidRDefault="00000000">
      <w:pPr>
        <w:pStyle w:val="affffffffff8"/>
        <w:framePr w:wrap="auto"/>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XXX</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t>XXXX</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2025</w:t>
      </w:r>
      <w:r>
        <w:fldChar w:fldCharType="end"/>
      </w:r>
      <w:bookmarkEnd w:id="7"/>
    </w:p>
    <w:p w14:paraId="6012C30B" w14:textId="77777777" w:rsidR="00873031" w:rsidRDefault="00000000">
      <w:pPr>
        <w:pStyle w:val="affffffffff9"/>
        <w:framePr w:wrap="auto"/>
        <w:rPr>
          <w:rFonts w:hAnsi="黑体" w:hint="eastAsia"/>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8"/>
    </w:p>
    <w:p w14:paraId="4AD16BF7" w14:textId="77777777" w:rsidR="00873031" w:rsidRDefault="00000000">
      <w:pPr>
        <w:spacing w:line="240" w:lineRule="auto"/>
        <w:rPr>
          <w:rFonts w:ascii="黑体" w:eastAsia="黑体" w:hAnsi="黑体" w:hint="eastAsia"/>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14:anchorId="172EA481" wp14:editId="7369A96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5F27BCF1" w14:textId="77777777" w:rsidR="00873031" w:rsidRDefault="00873031">
      <w:pPr>
        <w:pStyle w:val="afffff6"/>
        <w:framePr w:w="9639" w:h="6976" w:hRule="exact" w:hSpace="0" w:vSpace="0" w:wrap="around" w:hAnchor="page" w:y="6408"/>
        <w:jc w:val="center"/>
        <w:rPr>
          <w:rFonts w:ascii="黑体" w:eastAsia="黑体" w:hAnsi="黑体" w:hint="eastAsia"/>
          <w:b w:val="0"/>
          <w:bCs w:val="0"/>
          <w:w w:val="100"/>
        </w:rPr>
      </w:pPr>
    </w:p>
    <w:p w14:paraId="12885E11" w14:textId="77777777" w:rsidR="00873031" w:rsidRDefault="00000000">
      <w:pPr>
        <w:pStyle w:val="affffffffffa"/>
        <w:framePr w:h="6974" w:hRule="exact" w:wrap="around" w:x="1419" w:anchorLock="1"/>
        <w:rPr>
          <w:rFonts w:hint="eastAsia"/>
        </w:rPr>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香水柠檬病虫害绿色防控技术规程</w:t>
      </w:r>
      <w:r>
        <w:fldChar w:fldCharType="end"/>
      </w:r>
      <w:bookmarkEnd w:id="9"/>
    </w:p>
    <w:p w14:paraId="148D76F7" w14:textId="77777777" w:rsidR="00873031" w:rsidRDefault="00873031">
      <w:pPr>
        <w:framePr w:w="9639" w:h="6974" w:hRule="exact" w:wrap="around" w:vAnchor="page" w:hAnchor="page" w:x="1419" w:y="6408" w:anchorLock="1"/>
        <w:ind w:left="-1418"/>
      </w:pPr>
    </w:p>
    <w:p w14:paraId="12198B78" w14:textId="77777777" w:rsidR="00873031" w:rsidRDefault="00000000">
      <w:pPr>
        <w:pStyle w:val="afffffffe"/>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Pr>
          <w:rFonts w:eastAsia="黑体" w:hint="eastAsia"/>
          <w:szCs w:val="28"/>
        </w:rPr>
        <w:t>Technical specification for green prevention and control of pests and diseases of perfume lemon</w:t>
      </w:r>
      <w:r>
        <w:rPr>
          <w:rFonts w:eastAsia="黑体"/>
          <w:szCs w:val="28"/>
        </w:rPr>
        <w:fldChar w:fldCharType="end"/>
      </w:r>
      <w:bookmarkEnd w:id="10"/>
    </w:p>
    <w:p w14:paraId="790834BC" w14:textId="77777777" w:rsidR="00873031" w:rsidRDefault="00873031">
      <w:pPr>
        <w:framePr w:w="9639" w:h="6974" w:hRule="exact" w:wrap="around" w:vAnchor="page" w:hAnchor="page" w:x="1419" w:y="6408" w:anchorLock="1"/>
        <w:spacing w:line="760" w:lineRule="exact"/>
        <w:ind w:left="-1418"/>
      </w:pPr>
    </w:p>
    <w:p w14:paraId="4ADC0EB3" w14:textId="77777777" w:rsidR="00873031" w:rsidRDefault="00873031">
      <w:pPr>
        <w:pStyle w:val="afffffffe"/>
        <w:framePr w:w="9639" w:h="6974" w:hRule="exact" w:wrap="around" w:vAnchor="page" w:hAnchor="page" w:x="1419" w:y="6408" w:anchorLock="1"/>
        <w:textAlignment w:val="bottom"/>
        <w:rPr>
          <w:rFonts w:eastAsia="黑体"/>
          <w:szCs w:val="28"/>
        </w:rPr>
      </w:pPr>
    </w:p>
    <w:p w14:paraId="772CD359" w14:textId="77777777" w:rsidR="00873031" w:rsidRDefault="00000000">
      <w:pPr>
        <w:pStyle w:val="afffffffe"/>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p>
    <w:p w14:paraId="0DB4F3DF" w14:textId="77777777" w:rsidR="00873031" w:rsidRDefault="00000000">
      <w:pPr>
        <w:pStyle w:val="afffffffe"/>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2"/>
    </w:p>
    <w:p w14:paraId="71FC7346" w14:textId="77777777" w:rsidR="00873031" w:rsidRDefault="00000000">
      <w:pPr>
        <w:pStyle w:val="afffffffe"/>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r>
      <w:r>
        <w:rPr>
          <w:b/>
          <w:sz w:val="21"/>
          <w:szCs w:val="28"/>
        </w:rPr>
        <w:fldChar w:fldCharType="separate"/>
      </w:r>
      <w:r>
        <w:rPr>
          <w:b/>
          <w:sz w:val="21"/>
          <w:szCs w:val="28"/>
        </w:rPr>
        <w:fldChar w:fldCharType="end"/>
      </w:r>
      <w:bookmarkEnd w:id="13"/>
    </w:p>
    <w:p w14:paraId="7CDF2648" w14:textId="77777777" w:rsidR="00873031" w:rsidRDefault="00000000">
      <w:pPr>
        <w:pStyle w:val="affffffffff6"/>
        <w:framePr w:wrap="around"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p w14:paraId="17CCA10E" w14:textId="77777777" w:rsidR="00873031" w:rsidRDefault="00000000">
      <w:pPr>
        <w:pStyle w:val="affffffffff7"/>
        <w:framePr w:wrap="around"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r>
      <w:r>
        <w:rPr>
          <w:rFonts w:ascii="黑体"/>
        </w:rPr>
        <w:fldChar w:fldCharType="separate"/>
      </w:r>
      <w:r>
        <w:rPr>
          <w:rFonts w:ascii="黑体" w:hint="eastAsia"/>
        </w:rPr>
        <w:t>2025</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p w14:paraId="204B442B" w14:textId="77777777" w:rsidR="00873031" w:rsidRDefault="00000000">
      <w:pPr>
        <w:pStyle w:val="affffffffe"/>
        <w:framePr w:h="584" w:hRule="exact" w:hSpace="181" w:vSpace="181" w:wrap="around" w:y="14800"/>
        <w:rPr>
          <w:rFonts w:hAnsi="黑体" w:hint="eastAsia"/>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中国热带作物学会</w:t>
      </w:r>
      <w:r>
        <w:rPr>
          <w:rFonts w:hAnsi="黑体"/>
          <w:w w:val="100"/>
          <w:sz w:val="28"/>
        </w:rPr>
        <w:fldChar w:fldCharType="end"/>
      </w:r>
      <w:bookmarkEnd w:id="20"/>
      <w:r>
        <w:rPr>
          <w:rFonts w:ascii="Times New Roman"/>
          <w:w w:val="100"/>
          <w:sz w:val="28"/>
        </w:rPr>
        <w:t>  </w:t>
      </w:r>
      <w:r>
        <w:rPr>
          <w:rStyle w:val="affffffffffff"/>
          <w:rFonts w:hAnsi="黑体" w:hint="eastAsia"/>
          <w:position w:val="0"/>
        </w:rPr>
        <w:t>发</w:t>
      </w:r>
      <w:r>
        <w:rPr>
          <w:rStyle w:val="affffffffffff"/>
          <w:rFonts w:hAnsi="黑体" w:hint="eastAsia"/>
          <w:spacing w:val="0"/>
          <w:position w:val="0"/>
        </w:rPr>
        <w:t>布</w:t>
      </w:r>
    </w:p>
    <w:p w14:paraId="0282F44D" w14:textId="77777777" w:rsidR="00873031" w:rsidRDefault="00000000">
      <w:pPr>
        <w:rPr>
          <w:rFonts w:ascii="宋体" w:hAnsi="宋体" w:hint="eastAsia"/>
          <w:sz w:val="28"/>
          <w:szCs w:val="28"/>
        </w:rPr>
        <w:sectPr w:rsidR="00873031">
          <w:headerReference w:type="even" r:id="rId11"/>
          <w:headerReference w:type="default" r:id="rId12"/>
          <w:footerReference w:type="even" r:id="rId13"/>
          <w:footerReference w:type="default" r:id="rId14"/>
          <w:headerReference w:type="first" r:id="rId15"/>
          <w:footerReference w:type="first" r:id="rId16"/>
          <w:type w:val="continuous"/>
          <w:pgSz w:w="11906" w:h="16838"/>
          <w:pgMar w:top="567" w:right="1134" w:bottom="1134" w:left="1134" w:header="1418" w:footer="1134"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14:anchorId="3793B0C7" wp14:editId="37F18129">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74E2D6CE" w14:textId="77777777" w:rsidR="00873031" w:rsidRDefault="00000000">
      <w:pPr>
        <w:pStyle w:val="a6"/>
        <w:spacing w:before="900" w:after="360"/>
      </w:pPr>
      <w:bookmarkStart w:id="21" w:name="BookMark2"/>
      <w:r>
        <w:rPr>
          <w:spacing w:val="320"/>
        </w:rPr>
        <w:lastRenderedPageBreak/>
        <w:t>前</w:t>
      </w:r>
      <w:r>
        <w:t>言</w:t>
      </w:r>
    </w:p>
    <w:p w14:paraId="3D579CD1" w14:textId="77777777" w:rsidR="00873031" w:rsidRDefault="00000000" w:rsidP="00513B8D">
      <w:pPr>
        <w:pStyle w:val="afffffb"/>
        <w:spacing w:line="400" w:lineRule="exact"/>
        <w:ind w:firstLine="420"/>
      </w:pPr>
      <w:r>
        <w:rPr>
          <w:rFonts w:hint="eastAsia"/>
        </w:rPr>
        <w:t>本文件按照GB/T 1.1—2020《标准化工作导则  第1部分：标准化文件的结构和起草规则》的规定起草。</w:t>
      </w:r>
    </w:p>
    <w:p w14:paraId="6527D1C5" w14:textId="77777777" w:rsidR="00873031" w:rsidRDefault="00000000" w:rsidP="00513B8D">
      <w:pPr>
        <w:pStyle w:val="afffffb"/>
        <w:spacing w:line="400" w:lineRule="exact"/>
        <w:ind w:firstLine="420"/>
        <w:rPr>
          <w:rFonts w:ascii="Times New Roman"/>
        </w:rPr>
      </w:pPr>
      <w:r>
        <w:rPr>
          <w:rFonts w:ascii="Times New Roman" w:hint="eastAsia"/>
        </w:rPr>
        <w:t>请注意本文件的某些内容可能涉及专利。本文件的发布机构不承担识别专利的责任。</w:t>
      </w:r>
    </w:p>
    <w:p w14:paraId="43A75639" w14:textId="77777777" w:rsidR="00873031" w:rsidRDefault="00000000" w:rsidP="00513B8D">
      <w:pPr>
        <w:pStyle w:val="afffffb"/>
        <w:spacing w:line="400" w:lineRule="exact"/>
        <w:ind w:firstLine="420"/>
        <w:rPr>
          <w:rFonts w:ascii="Times New Roman"/>
        </w:rPr>
      </w:pPr>
      <w:r>
        <w:rPr>
          <w:rFonts w:ascii="Times New Roman"/>
        </w:rPr>
        <w:t>本文件由</w:t>
      </w:r>
      <w:r>
        <w:rPr>
          <w:rFonts w:ascii="Times New Roman" w:hint="eastAsia"/>
        </w:rPr>
        <w:t>中国热带作物学会</w:t>
      </w:r>
      <w:r>
        <w:rPr>
          <w:rFonts w:ascii="Times New Roman"/>
        </w:rPr>
        <w:t>提出</w:t>
      </w:r>
      <w:r>
        <w:rPr>
          <w:rFonts w:ascii="Times New Roman" w:hint="eastAsia"/>
        </w:rPr>
        <w:t>并归口</w:t>
      </w:r>
      <w:r>
        <w:rPr>
          <w:rFonts w:ascii="Times New Roman"/>
        </w:rPr>
        <w:t>。</w:t>
      </w:r>
    </w:p>
    <w:p w14:paraId="05A39284" w14:textId="77777777" w:rsidR="00873031" w:rsidRDefault="00000000" w:rsidP="00513B8D">
      <w:pPr>
        <w:pStyle w:val="affffffffffff0"/>
        <w:tabs>
          <w:tab w:val="center" w:pos="4201"/>
          <w:tab w:val="right" w:leader="dot" w:pos="9298"/>
        </w:tabs>
        <w:spacing w:line="400" w:lineRule="exact"/>
        <w:rPr>
          <w:rFonts w:ascii="Times New Roman"/>
        </w:rPr>
      </w:pPr>
      <w:r>
        <w:rPr>
          <w:rFonts w:ascii="Times New Roman"/>
        </w:rPr>
        <w:t>本文件起草单位：</w:t>
      </w:r>
      <w:r>
        <w:rPr>
          <w:rFonts w:hint="eastAsia"/>
        </w:rPr>
        <w:t>云南省农业科学院热带亚热带经济作物研究所、巍山聚丰农业科技有限公司、中国科学院昆明植物研究所。</w:t>
      </w:r>
    </w:p>
    <w:p w14:paraId="6F388234" w14:textId="77777777" w:rsidR="00873031" w:rsidRDefault="00000000" w:rsidP="00513B8D">
      <w:pPr>
        <w:ind w:firstLineChars="200" w:firstLine="420"/>
        <w:rPr>
          <w:szCs w:val="22"/>
        </w:rPr>
      </w:pPr>
      <w:r>
        <w:rPr>
          <w:rFonts w:ascii="Times New Roman"/>
        </w:rPr>
        <w:t>本文件主要起草人：</w:t>
      </w:r>
      <w:r>
        <w:rPr>
          <w:rFonts w:hAnsi="宋体" w:cs="宋体" w:hint="eastAsia"/>
        </w:rPr>
        <w:t>王自然、</w:t>
      </w:r>
      <w:r>
        <w:rPr>
          <w:rFonts w:hAnsi="宋体" w:cs="宋体" w:hint="eastAsia"/>
          <w:color w:val="000000"/>
          <w:szCs w:val="22"/>
        </w:rPr>
        <w:t>褚峰鑫、</w:t>
      </w:r>
      <w:r>
        <w:rPr>
          <w:rFonts w:hAnsi="宋体" w:cs="宋体" w:hint="eastAsia"/>
        </w:rPr>
        <w:t>杨建东、</w:t>
      </w:r>
      <w:r>
        <w:rPr>
          <w:rFonts w:hint="eastAsia"/>
          <w:szCs w:val="22"/>
        </w:rPr>
        <w:t>许静初、</w:t>
      </w:r>
      <w:r>
        <w:rPr>
          <w:rFonts w:hAnsi="宋体" w:cs="宋体" w:hint="eastAsia"/>
        </w:rPr>
        <w:t>毛加梅、</w:t>
      </w:r>
      <w:r>
        <w:rPr>
          <w:rFonts w:hint="eastAsia"/>
          <w:szCs w:val="22"/>
        </w:rPr>
        <w:t>郭俊、</w:t>
      </w:r>
      <w:r>
        <w:rPr>
          <w:rFonts w:hAnsi="宋体" w:cs="宋体" w:hint="eastAsia"/>
          <w:color w:val="000000"/>
          <w:szCs w:val="22"/>
        </w:rPr>
        <w:t>周先艳、</w:t>
      </w:r>
      <w:r>
        <w:rPr>
          <w:rFonts w:hint="eastAsia"/>
          <w:szCs w:val="22"/>
        </w:rPr>
        <w:t>杜玉霞、刘红明、付小猛、董美超、龙春瑞、赵俊、闫素云、赖新朴、郭莉娜、杨帆、唐少平、</w:t>
      </w:r>
      <w:r>
        <w:rPr>
          <w:rFonts w:hAnsi="宋体" w:cs="宋体" w:hint="eastAsia"/>
          <w:color w:val="000000"/>
          <w:szCs w:val="22"/>
        </w:rPr>
        <w:t>史文斌</w:t>
      </w:r>
    </w:p>
    <w:p w14:paraId="65E80431" w14:textId="77777777" w:rsidR="00873031" w:rsidRDefault="00873031">
      <w:pPr>
        <w:pStyle w:val="afffffb"/>
        <w:spacing w:line="400" w:lineRule="atLeast"/>
        <w:ind w:firstLine="420"/>
        <w:rPr>
          <w:rFonts w:ascii="Times New Roman"/>
        </w:rPr>
      </w:pPr>
    </w:p>
    <w:p w14:paraId="10F5BD05" w14:textId="77777777" w:rsidR="00873031" w:rsidRDefault="00873031">
      <w:pPr>
        <w:pStyle w:val="afffffb"/>
        <w:ind w:firstLine="420"/>
      </w:pPr>
    </w:p>
    <w:p w14:paraId="3E612DE7" w14:textId="77777777" w:rsidR="00873031" w:rsidRDefault="00873031">
      <w:pPr>
        <w:pStyle w:val="afffffb"/>
        <w:ind w:firstLine="420"/>
        <w:sectPr w:rsidR="00873031">
          <w:headerReference w:type="default" r:id="rId17"/>
          <w:footerReference w:type="default" r:id="rId18"/>
          <w:pgSz w:w="11906" w:h="16838"/>
          <w:pgMar w:top="1928" w:right="1134" w:bottom="1134" w:left="1134" w:header="1418" w:footer="1134" w:gutter="284"/>
          <w:pgNumType w:fmt="upperRoman" w:start="1"/>
          <w:cols w:space="425"/>
          <w:formProt w:val="0"/>
          <w:docGrid w:linePitch="312"/>
        </w:sectPr>
      </w:pPr>
    </w:p>
    <w:p w14:paraId="312ABC87" w14:textId="77777777" w:rsidR="00873031" w:rsidRDefault="00873031">
      <w:pPr>
        <w:spacing w:line="20" w:lineRule="exact"/>
        <w:jc w:val="center"/>
        <w:rPr>
          <w:rFonts w:ascii="黑体" w:eastAsia="黑体" w:hAnsi="黑体" w:hint="eastAsia"/>
          <w:sz w:val="32"/>
          <w:szCs w:val="32"/>
        </w:rPr>
      </w:pPr>
      <w:bookmarkStart w:id="22" w:name="BookMark4"/>
      <w:bookmarkEnd w:id="21"/>
    </w:p>
    <w:p w14:paraId="4F8F5711" w14:textId="77777777" w:rsidR="00873031" w:rsidRDefault="00873031">
      <w:pPr>
        <w:spacing w:line="20" w:lineRule="exact"/>
        <w:jc w:val="center"/>
        <w:rPr>
          <w:rFonts w:ascii="黑体" w:eastAsia="黑体" w:hAnsi="黑体" w:hint="eastAsia"/>
          <w:sz w:val="32"/>
          <w:szCs w:val="32"/>
        </w:rPr>
      </w:pPr>
    </w:p>
    <w:bookmarkStart w:id="23" w:name="NEW_STAND_NAME" w:displacedByCustomXml="next"/>
    <w:sdt>
      <w:sdtPr>
        <w:tag w:val="NEW_STAND_NAME"/>
        <w:id w:val="595910757"/>
        <w:lock w:val="sdtLocked"/>
        <w:placeholder>
          <w:docPart w:val="72EB79A776454EF38B46795D84214E15"/>
        </w:placeholder>
      </w:sdtPr>
      <w:sdtEndPr>
        <w:rPr>
          <w:rFonts w:ascii="黑体" w:eastAsia="黑体" w:hAnsi="黑体" w:hint="eastAsia"/>
          <w:sz w:val="32"/>
          <w:szCs w:val="32"/>
        </w:rPr>
      </w:sdtEndPr>
      <w:sdtContent>
        <w:p w14:paraId="490C00B7" w14:textId="77777777" w:rsidR="00873031" w:rsidRDefault="00000000">
          <w:pPr>
            <w:jc w:val="center"/>
            <w:rPr>
              <w:rFonts w:ascii="黑体" w:eastAsia="黑体" w:hAnsi="黑体" w:hint="eastAsia"/>
              <w:sz w:val="32"/>
              <w:szCs w:val="32"/>
            </w:rPr>
          </w:pPr>
          <w:r>
            <w:rPr>
              <w:rFonts w:ascii="黑体" w:eastAsia="黑体" w:hAnsi="黑体" w:hint="eastAsia"/>
              <w:sz w:val="32"/>
              <w:szCs w:val="32"/>
            </w:rPr>
            <w:t>香水柠檬病虫害绿色防控技术规程</w:t>
          </w:r>
        </w:p>
      </w:sdtContent>
    </w:sdt>
    <w:p w14:paraId="6C8448A4" w14:textId="77777777" w:rsidR="00873031" w:rsidRDefault="00000000">
      <w:pPr>
        <w:pStyle w:val="affd"/>
        <w:spacing w:before="240" w:after="240"/>
        <w:ind w:left="281" w:hangingChars="134" w:hanging="281"/>
        <w:rPr>
          <w:rFonts w:ascii="Times New Roman"/>
        </w:rPr>
      </w:pPr>
      <w:bookmarkStart w:id="24" w:name="_Toc17233333"/>
      <w:bookmarkStart w:id="25" w:name="_Toc24884211"/>
      <w:bookmarkStart w:id="26" w:name="_Toc26986530"/>
      <w:bookmarkStart w:id="27" w:name="_Toc17233325"/>
      <w:bookmarkStart w:id="28" w:name="_Toc26718930"/>
      <w:bookmarkStart w:id="29" w:name="_Toc24884218"/>
      <w:bookmarkStart w:id="30" w:name="_Toc26648465"/>
      <w:bookmarkStart w:id="31" w:name="_Toc97192964"/>
      <w:bookmarkStart w:id="32" w:name="_Toc26986771"/>
      <w:bookmarkEnd w:id="23"/>
      <w:r>
        <w:rPr>
          <w:rFonts w:ascii="Times New Roman" w:hint="eastAsia"/>
        </w:rPr>
        <w:t>范围</w:t>
      </w:r>
      <w:bookmarkEnd w:id="24"/>
      <w:bookmarkEnd w:id="25"/>
      <w:bookmarkEnd w:id="26"/>
      <w:bookmarkEnd w:id="27"/>
      <w:bookmarkEnd w:id="28"/>
      <w:bookmarkEnd w:id="29"/>
      <w:bookmarkEnd w:id="30"/>
      <w:bookmarkEnd w:id="31"/>
      <w:bookmarkEnd w:id="32"/>
    </w:p>
    <w:p w14:paraId="29E3A574" w14:textId="77777777" w:rsidR="00873031" w:rsidRDefault="00000000">
      <w:pPr>
        <w:pStyle w:val="afffffb"/>
        <w:spacing w:line="400" w:lineRule="exact"/>
        <w:ind w:firstLine="420"/>
        <w:rPr>
          <w:rFonts w:ascii="Times New Roman"/>
        </w:rPr>
      </w:pPr>
      <w:bookmarkStart w:id="33" w:name="_Toc24884212"/>
      <w:bookmarkStart w:id="34" w:name="_Toc24884219"/>
      <w:bookmarkStart w:id="35" w:name="_Toc26648466"/>
      <w:bookmarkStart w:id="36" w:name="_Toc17233334"/>
      <w:bookmarkStart w:id="37" w:name="_Toc17233326"/>
      <w:r>
        <w:rPr>
          <w:rFonts w:ascii="Times New Roman" w:hint="eastAsia"/>
        </w:rPr>
        <w:t>本规程规定了香水柠檬病虫害防控原则及措施、农业防治、理化诱控、生物防治、化学防治及周年绿色精准用药技术。</w:t>
      </w:r>
    </w:p>
    <w:p w14:paraId="1D4F1FF2" w14:textId="77777777" w:rsidR="00873031" w:rsidRDefault="00000000">
      <w:pPr>
        <w:pStyle w:val="afffffb"/>
        <w:spacing w:line="400" w:lineRule="exact"/>
        <w:ind w:firstLine="420"/>
      </w:pPr>
      <w:r>
        <w:rPr>
          <w:rFonts w:hint="eastAsia"/>
        </w:rPr>
        <w:t>本标准适用于云南省香水柠檬中病虫害的周年绿色精准防控与管理。</w:t>
      </w:r>
    </w:p>
    <w:p w14:paraId="7F89415B" w14:textId="77777777" w:rsidR="00873031" w:rsidRDefault="00000000">
      <w:pPr>
        <w:pStyle w:val="affd"/>
        <w:spacing w:before="240" w:after="240"/>
        <w:ind w:left="281" w:hangingChars="134" w:hanging="281"/>
        <w:rPr>
          <w:rFonts w:ascii="Times New Roman"/>
        </w:rPr>
      </w:pPr>
      <w:bookmarkStart w:id="38" w:name="_Toc26718931"/>
      <w:bookmarkStart w:id="39" w:name="_Toc26986531"/>
      <w:bookmarkStart w:id="40" w:name="_Toc26986772"/>
      <w:bookmarkStart w:id="41" w:name="_Toc97192965"/>
      <w:r>
        <w:rPr>
          <w:rFonts w:ascii="Times New Roman" w:hint="eastAsia"/>
        </w:rPr>
        <w:t>规范性引用文件</w:t>
      </w:r>
      <w:bookmarkEnd w:id="33"/>
      <w:bookmarkEnd w:id="34"/>
      <w:bookmarkEnd w:id="35"/>
      <w:bookmarkEnd w:id="36"/>
      <w:bookmarkEnd w:id="37"/>
      <w:bookmarkEnd w:id="38"/>
      <w:bookmarkEnd w:id="39"/>
      <w:bookmarkEnd w:id="40"/>
      <w:bookmarkEnd w:id="41"/>
    </w:p>
    <w:sdt>
      <w:sdtPr>
        <w:rPr>
          <w:rFonts w:hint="eastAsia"/>
        </w:rPr>
        <w:id w:val="715848253"/>
        <w:placeholder>
          <w:docPart w:val="B118D434EC744EA1AAAEEAC47CB01C70"/>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Content>
        <w:p w14:paraId="4F9D33F9" w14:textId="77777777" w:rsidR="00873031" w:rsidRDefault="00000000">
          <w:pPr>
            <w:pStyle w:val="afffffb"/>
            <w:spacing w:line="400" w:lineRule="exact"/>
            <w:ind w:firstLine="420"/>
            <w:rPr>
              <w:color w:val="FF0000"/>
            </w:rPr>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5CDFB14B" w14:textId="77777777" w:rsidR="00873031" w:rsidRDefault="00000000">
      <w:pPr>
        <w:pStyle w:val="afffffb"/>
        <w:spacing w:line="400" w:lineRule="exact"/>
        <w:ind w:firstLine="420"/>
        <w:rPr>
          <w:rFonts w:ascii="Times New Roman"/>
        </w:rPr>
      </w:pPr>
      <w:r>
        <w:rPr>
          <w:rFonts w:ascii="Times New Roman"/>
        </w:rPr>
        <w:t>GB/T 8321</w:t>
      </w:r>
      <w:r>
        <w:rPr>
          <w:rFonts w:ascii="Times New Roman"/>
        </w:rPr>
        <w:t>（所有部分）</w:t>
      </w:r>
      <w:r>
        <w:rPr>
          <w:rFonts w:ascii="Times New Roman"/>
        </w:rPr>
        <w:t xml:space="preserve">  </w:t>
      </w:r>
      <w:r>
        <w:rPr>
          <w:rFonts w:ascii="Times New Roman"/>
        </w:rPr>
        <w:t>农药合理使用准则</w:t>
      </w:r>
    </w:p>
    <w:p w14:paraId="0CA18249" w14:textId="77777777" w:rsidR="00873031" w:rsidRDefault="00000000">
      <w:pPr>
        <w:pStyle w:val="afffffb"/>
        <w:spacing w:line="400" w:lineRule="exact"/>
        <w:ind w:firstLine="420"/>
        <w:rPr>
          <w:rFonts w:ascii="Times New Roman"/>
        </w:rPr>
      </w:pPr>
      <w:r>
        <w:rPr>
          <w:rFonts w:ascii="Times New Roman" w:hint="eastAsia"/>
        </w:rPr>
        <w:t xml:space="preserve">NY/T 975-2006 </w:t>
      </w:r>
      <w:r>
        <w:rPr>
          <w:rFonts w:ascii="Times New Roman"/>
        </w:rPr>
        <w:t xml:space="preserve"> </w:t>
      </w:r>
      <w:r>
        <w:rPr>
          <w:rFonts w:ascii="Times New Roman"/>
        </w:rPr>
        <w:t>柑橘</w:t>
      </w:r>
      <w:r>
        <w:rPr>
          <w:rFonts w:ascii="Times New Roman" w:hint="eastAsia"/>
        </w:rPr>
        <w:t>栽培</w:t>
      </w:r>
      <w:r>
        <w:rPr>
          <w:rFonts w:ascii="Times New Roman"/>
        </w:rPr>
        <w:t>技术规程</w:t>
      </w:r>
    </w:p>
    <w:p w14:paraId="2B0FDD8C" w14:textId="77777777" w:rsidR="00873031" w:rsidRDefault="00000000">
      <w:pPr>
        <w:pStyle w:val="afffffb"/>
        <w:spacing w:line="400" w:lineRule="exact"/>
        <w:ind w:firstLine="420"/>
        <w:rPr>
          <w:rFonts w:ascii="Times New Roman"/>
        </w:rPr>
      </w:pPr>
      <w:r>
        <w:rPr>
          <w:rFonts w:ascii="Times New Roman" w:hint="eastAsia"/>
        </w:rPr>
        <w:t xml:space="preserve">NY/T 973-2006 </w:t>
      </w:r>
      <w:r>
        <w:rPr>
          <w:rFonts w:ascii="Times New Roman" w:hint="eastAsia"/>
        </w:rPr>
        <w:t>柑橘无病毒苗木繁育规程</w:t>
      </w:r>
    </w:p>
    <w:p w14:paraId="1AB31216" w14:textId="313CB6D1" w:rsidR="00873031" w:rsidRDefault="00000000">
      <w:pPr>
        <w:pStyle w:val="afffffb"/>
        <w:spacing w:line="400" w:lineRule="exact"/>
        <w:ind w:firstLine="420"/>
        <w:rPr>
          <w:rFonts w:ascii="Times New Roman"/>
        </w:rPr>
      </w:pPr>
      <w:r>
        <w:rPr>
          <w:rFonts w:ascii="Times New Roman" w:hint="eastAsia"/>
        </w:rPr>
        <w:t xml:space="preserve">NY/T 426 </w:t>
      </w:r>
      <w:r w:rsidR="00513B8D">
        <w:rPr>
          <w:rFonts w:ascii="Times New Roman" w:hint="eastAsia"/>
        </w:rPr>
        <w:t xml:space="preserve"> </w:t>
      </w:r>
      <w:r>
        <w:rPr>
          <w:rFonts w:ascii="Times New Roman" w:hint="eastAsia"/>
        </w:rPr>
        <w:t>绿色食品</w:t>
      </w:r>
      <w:r>
        <w:rPr>
          <w:rFonts w:ascii="Times New Roman" w:hint="eastAsia"/>
        </w:rPr>
        <w:t xml:space="preserve"> </w:t>
      </w:r>
      <w:r>
        <w:rPr>
          <w:rFonts w:ascii="Times New Roman" w:hint="eastAsia"/>
        </w:rPr>
        <w:t>柑橘类水果</w:t>
      </w:r>
    </w:p>
    <w:p w14:paraId="62C9A1BE" w14:textId="3212B216" w:rsidR="00873031" w:rsidRDefault="00000000">
      <w:pPr>
        <w:pStyle w:val="afffffb"/>
        <w:spacing w:line="400" w:lineRule="exact"/>
        <w:ind w:firstLine="420"/>
        <w:rPr>
          <w:rFonts w:ascii="Times New Roman"/>
        </w:rPr>
      </w:pPr>
      <w:r>
        <w:rPr>
          <w:rFonts w:ascii="Times New Roman" w:hint="eastAsia"/>
        </w:rPr>
        <w:t xml:space="preserve">NY/T 1276 </w:t>
      </w:r>
      <w:r w:rsidR="00513B8D">
        <w:rPr>
          <w:rFonts w:ascii="Times New Roman" w:hint="eastAsia"/>
        </w:rPr>
        <w:t xml:space="preserve"> </w:t>
      </w:r>
      <w:r>
        <w:rPr>
          <w:rFonts w:ascii="Times New Roman" w:hint="eastAsia"/>
        </w:rPr>
        <w:t>农药安全使用规范总则</w:t>
      </w:r>
    </w:p>
    <w:p w14:paraId="6C4EE85D" w14:textId="6A28E901" w:rsidR="00873031" w:rsidRDefault="00000000">
      <w:pPr>
        <w:pStyle w:val="afffffb"/>
        <w:spacing w:line="400" w:lineRule="exact"/>
        <w:ind w:firstLine="420"/>
        <w:rPr>
          <w:rFonts w:ascii="Times New Roman"/>
        </w:rPr>
      </w:pPr>
      <w:r>
        <w:rPr>
          <w:rFonts w:ascii="Times New Roman" w:hint="eastAsia"/>
        </w:rPr>
        <w:t>NY/T 393</w:t>
      </w:r>
      <w:r>
        <w:rPr>
          <w:rFonts w:ascii="Times New Roman"/>
        </w:rPr>
        <w:t xml:space="preserve"> </w:t>
      </w:r>
      <w:r w:rsidR="00513B8D">
        <w:rPr>
          <w:rFonts w:ascii="Times New Roman" w:hint="eastAsia"/>
        </w:rPr>
        <w:t xml:space="preserve"> </w:t>
      </w:r>
      <w:r>
        <w:rPr>
          <w:rFonts w:ascii="Times New Roman" w:hint="eastAsia"/>
        </w:rPr>
        <w:t>绿色食品</w:t>
      </w:r>
      <w:r>
        <w:rPr>
          <w:rFonts w:ascii="Times New Roman" w:hint="eastAsia"/>
        </w:rPr>
        <w:t xml:space="preserve"> </w:t>
      </w:r>
      <w:r>
        <w:rPr>
          <w:rFonts w:ascii="Times New Roman" w:hint="eastAsia"/>
        </w:rPr>
        <w:t>农药使用准则</w:t>
      </w:r>
    </w:p>
    <w:p w14:paraId="2A3518AB" w14:textId="77777777" w:rsidR="00873031" w:rsidRDefault="00000000">
      <w:pPr>
        <w:pStyle w:val="affd"/>
        <w:spacing w:before="240" w:after="240"/>
        <w:ind w:left="281" w:hangingChars="134" w:hanging="281"/>
        <w:rPr>
          <w:rFonts w:ascii="Times New Roman"/>
        </w:rPr>
      </w:pPr>
      <w:bookmarkStart w:id="42" w:name="_Toc97192966"/>
      <w:r>
        <w:rPr>
          <w:rFonts w:ascii="Times New Roman" w:hint="eastAsia"/>
        </w:rPr>
        <w:t>术语和定义</w:t>
      </w:r>
      <w:bookmarkEnd w:id="42"/>
    </w:p>
    <w:bookmarkStart w:id="43" w:name="_Toc26986532" w:displacedByCustomXml="next"/>
    <w:bookmarkEnd w:id="43" w:displacedByCustomXml="next"/>
    <w:sdt>
      <w:sdtPr>
        <w:id w:val="-1909835108"/>
        <w:placeholder>
          <w:docPart w:val="EF842793D7364FEE9EEA5FC1636E3FA3"/>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Content>
        <w:p w14:paraId="52002CB7" w14:textId="77777777" w:rsidR="00873031" w:rsidRDefault="00000000">
          <w:pPr>
            <w:pStyle w:val="afffffb"/>
            <w:spacing w:line="400" w:lineRule="exact"/>
            <w:ind w:firstLine="420"/>
            <w:rPr>
              <w:rFonts w:ascii="黑体" w:eastAsia="黑体" w:hAnsi="黑体" w:hint="eastAsia"/>
            </w:rPr>
          </w:pPr>
          <w:r>
            <w:t>下列术语和定义适用于本文件。</w:t>
          </w:r>
        </w:p>
      </w:sdtContent>
    </w:sdt>
    <w:p w14:paraId="6BC04517" w14:textId="77777777" w:rsidR="00873031" w:rsidRDefault="00873031">
      <w:pPr>
        <w:pStyle w:val="affe"/>
        <w:spacing w:before="120" w:after="120"/>
        <w:ind w:left="0"/>
        <w:rPr>
          <w:rFonts w:ascii="Times New Roman"/>
        </w:rPr>
      </w:pPr>
    </w:p>
    <w:p w14:paraId="4A2770AD" w14:textId="77777777" w:rsidR="00873031" w:rsidRDefault="00000000">
      <w:pPr>
        <w:pStyle w:val="affd"/>
        <w:numPr>
          <w:ilvl w:val="1"/>
          <w:numId w:val="0"/>
        </w:numPr>
        <w:spacing w:beforeLines="50" w:before="120" w:afterLines="50" w:after="120"/>
        <w:ind w:firstLineChars="200" w:firstLine="420"/>
        <w:rPr>
          <w:rFonts w:ascii="Times New Roman"/>
          <w:bCs/>
        </w:rPr>
      </w:pPr>
      <w:r>
        <w:rPr>
          <w:rFonts w:hint="eastAsia"/>
          <w:szCs w:val="21"/>
        </w:rPr>
        <w:t xml:space="preserve">绿色防控 </w:t>
      </w:r>
      <w:r>
        <w:rPr>
          <w:rFonts w:ascii="Times New Roman" w:hint="eastAsia"/>
          <w:bCs/>
        </w:rPr>
        <w:t>g</w:t>
      </w:r>
      <w:r>
        <w:rPr>
          <w:rFonts w:ascii="Times New Roman"/>
          <w:bCs/>
        </w:rPr>
        <w:t>reen prevention and control</w:t>
      </w:r>
    </w:p>
    <w:p w14:paraId="661A7749" w14:textId="77777777" w:rsidR="00873031" w:rsidRDefault="00000000">
      <w:pPr>
        <w:pStyle w:val="affffffffffff0"/>
        <w:tabs>
          <w:tab w:val="center" w:pos="4201"/>
          <w:tab w:val="right" w:leader="dot" w:pos="9298"/>
        </w:tabs>
        <w:spacing w:line="400" w:lineRule="exact"/>
        <w:rPr>
          <w:rFonts w:ascii="Times New Roman"/>
        </w:rPr>
      </w:pPr>
      <w:r>
        <w:rPr>
          <w:rFonts w:ascii="Times New Roman" w:hint="eastAsia"/>
        </w:rPr>
        <w:t>是指采用农业防治、物理防治、生物防控和科学用药等环境友好型措施控制作物病虫害的植物保护措施。目的是确保作物生产安全，产品质量安全和农业生态环境安全。</w:t>
      </w:r>
    </w:p>
    <w:p w14:paraId="205F0E94" w14:textId="77777777" w:rsidR="00873031" w:rsidRDefault="00000000">
      <w:pPr>
        <w:pStyle w:val="affd"/>
        <w:numPr>
          <w:ilvl w:val="1"/>
          <w:numId w:val="0"/>
        </w:numPr>
        <w:spacing w:beforeLines="50" w:before="120" w:afterLines="50" w:after="120"/>
        <w:rPr>
          <w:szCs w:val="21"/>
        </w:rPr>
      </w:pPr>
      <w:r>
        <w:rPr>
          <w:rFonts w:hint="eastAsia"/>
          <w:szCs w:val="21"/>
        </w:rPr>
        <w:t xml:space="preserve">3.2 </w:t>
      </w:r>
    </w:p>
    <w:p w14:paraId="79BEFC2F" w14:textId="77777777" w:rsidR="00873031" w:rsidRDefault="00000000">
      <w:pPr>
        <w:pStyle w:val="affd"/>
        <w:numPr>
          <w:ilvl w:val="1"/>
          <w:numId w:val="0"/>
        </w:numPr>
        <w:spacing w:beforeLines="50" w:before="120" w:afterLines="50" w:after="120"/>
        <w:rPr>
          <w:rFonts w:ascii="Times New Roman"/>
          <w:bCs/>
        </w:rPr>
      </w:pPr>
      <w:r>
        <w:rPr>
          <w:rFonts w:hint="eastAsia"/>
          <w:szCs w:val="21"/>
        </w:rPr>
        <w:t xml:space="preserve">    生物农药 </w:t>
      </w:r>
      <w:r>
        <w:rPr>
          <w:rFonts w:ascii="Times New Roman" w:hint="eastAsia"/>
          <w:bCs/>
        </w:rPr>
        <w:t>biogenic</w:t>
      </w:r>
      <w:r>
        <w:rPr>
          <w:rFonts w:ascii="Times New Roman"/>
          <w:bCs/>
        </w:rPr>
        <w:t>pesticides</w:t>
      </w:r>
    </w:p>
    <w:p w14:paraId="2EDD8EA9" w14:textId="77777777" w:rsidR="00873031" w:rsidRDefault="00000000">
      <w:pPr>
        <w:ind w:firstLineChars="200" w:firstLine="420"/>
        <w:rPr>
          <w:rFonts w:ascii="宋体"/>
          <w:kern w:val="0"/>
        </w:rPr>
      </w:pPr>
      <w:r>
        <w:rPr>
          <w:rFonts w:ascii="宋体" w:hint="eastAsia"/>
          <w:kern w:val="0"/>
        </w:rPr>
        <w:t>指直接利用生物活体或生物代谢过程中生产的具有生物活性的物质或从生物体提取的物质作为防治病虫害的农业。</w:t>
      </w:r>
    </w:p>
    <w:p w14:paraId="04B6BF57" w14:textId="77777777" w:rsidR="00873031" w:rsidRDefault="00000000">
      <w:pPr>
        <w:pStyle w:val="affd"/>
        <w:spacing w:before="240" w:after="240"/>
        <w:ind w:left="281" w:hangingChars="134" w:hanging="281"/>
        <w:rPr>
          <w:rFonts w:ascii="Times New Roman"/>
        </w:rPr>
      </w:pPr>
      <w:bookmarkStart w:id="44" w:name="_Toc26658"/>
      <w:bookmarkStart w:id="45" w:name="_Toc8745"/>
      <w:bookmarkStart w:id="46" w:name="_Toc25477"/>
      <w:bookmarkStart w:id="47" w:name="_Toc101015506"/>
      <w:r>
        <w:rPr>
          <w:rFonts w:ascii="Times New Roman" w:hint="eastAsia"/>
        </w:rPr>
        <w:t>基本原则</w:t>
      </w:r>
      <w:bookmarkEnd w:id="44"/>
      <w:bookmarkEnd w:id="45"/>
      <w:bookmarkEnd w:id="46"/>
      <w:bookmarkEnd w:id="47"/>
    </w:p>
    <w:p w14:paraId="71D72D31" w14:textId="77777777" w:rsidR="00873031" w:rsidRDefault="00000000">
      <w:pPr>
        <w:pStyle w:val="affe"/>
        <w:spacing w:before="120" w:after="120"/>
        <w:ind w:left="0"/>
        <w:rPr>
          <w:rFonts w:ascii="Times New Roman"/>
        </w:rPr>
      </w:pPr>
      <w:r>
        <w:rPr>
          <w:rFonts w:ascii="Times New Roman" w:hint="eastAsia"/>
        </w:rPr>
        <w:t xml:space="preserve"> </w:t>
      </w:r>
      <w:r>
        <w:rPr>
          <w:rFonts w:ascii="Times New Roman" w:hint="eastAsia"/>
        </w:rPr>
        <w:t>绿色防控原则</w:t>
      </w:r>
    </w:p>
    <w:p w14:paraId="66EDA0AB" w14:textId="77777777" w:rsidR="00873031" w:rsidRDefault="00000000">
      <w:pPr>
        <w:pStyle w:val="afffffb"/>
        <w:spacing w:line="400" w:lineRule="atLeast"/>
        <w:ind w:firstLine="420"/>
        <w:rPr>
          <w:rFonts w:ascii="Times New Roman"/>
        </w:rPr>
      </w:pPr>
      <w:r>
        <w:rPr>
          <w:rFonts w:ascii="Times New Roman" w:hint="eastAsia"/>
        </w:rPr>
        <w:t>实施以预防为主，综合防治的绿色植保战略，应用农业防治、生物防治、物理防治和化学防治等措施，将病虫害造成的损失控制在经济受害允许水平之内的前提下，实现病虫害的可持续控制，最大限度</w:t>
      </w:r>
      <w:r>
        <w:rPr>
          <w:rFonts w:ascii="Times New Roman" w:hint="eastAsia"/>
        </w:rPr>
        <w:lastRenderedPageBreak/>
        <w:t>地减轻化学农药对生态环境的破坏和对自然天敌的伤害，保护生物多样性和人畜安全，农产品质量达到绿色标准。</w:t>
      </w:r>
    </w:p>
    <w:p w14:paraId="4539A14E" w14:textId="77777777" w:rsidR="00873031" w:rsidRDefault="00000000">
      <w:pPr>
        <w:pStyle w:val="affe"/>
        <w:spacing w:before="120" w:after="120"/>
        <w:ind w:left="0"/>
        <w:rPr>
          <w:rFonts w:ascii="Times New Roman"/>
        </w:rPr>
      </w:pPr>
      <w:bookmarkStart w:id="48" w:name="_Toc25609"/>
      <w:bookmarkStart w:id="49" w:name="_Toc28428"/>
      <w:bookmarkStart w:id="50" w:name="_Toc101015508"/>
      <w:bookmarkStart w:id="51" w:name="_Toc39908530"/>
      <w:r>
        <w:rPr>
          <w:rFonts w:ascii="Times New Roman" w:hint="eastAsia"/>
        </w:rPr>
        <w:t>精准用药原则</w:t>
      </w:r>
      <w:bookmarkEnd w:id="48"/>
      <w:bookmarkEnd w:id="49"/>
      <w:bookmarkEnd w:id="50"/>
    </w:p>
    <w:p w14:paraId="4EEDF75D" w14:textId="77777777" w:rsidR="00873031" w:rsidRDefault="00000000">
      <w:pPr>
        <w:pStyle w:val="afffffb"/>
        <w:spacing w:line="400" w:lineRule="atLeast"/>
        <w:ind w:firstLine="420"/>
        <w:rPr>
          <w:rFonts w:ascii="Times New Roman"/>
        </w:rPr>
      </w:pPr>
      <w:r>
        <w:rPr>
          <w:rFonts w:ascii="Times New Roman" w:hint="eastAsia"/>
        </w:rPr>
        <w:t>根据当地香水柠檬园物候期、气候特点，确定施药方案；根据不同的防治对象及其发生规律选择高效环保、耐药性低、环境安全的农药，确定施药时期、施药部位、施药方法。</w:t>
      </w:r>
      <w:bookmarkEnd w:id="51"/>
    </w:p>
    <w:p w14:paraId="1A37964F" w14:textId="77777777" w:rsidR="00873031" w:rsidRDefault="00000000">
      <w:pPr>
        <w:pStyle w:val="affd"/>
        <w:spacing w:before="240" w:after="240"/>
        <w:ind w:left="281" w:hangingChars="134" w:hanging="281"/>
        <w:rPr>
          <w:rFonts w:ascii="Times New Roman"/>
        </w:rPr>
      </w:pPr>
      <w:r>
        <w:rPr>
          <w:rFonts w:ascii="Times New Roman" w:hint="eastAsia"/>
        </w:rPr>
        <w:t>绿色防控措施</w:t>
      </w:r>
    </w:p>
    <w:p w14:paraId="618E2146" w14:textId="77777777" w:rsidR="00873031" w:rsidRDefault="00000000">
      <w:pPr>
        <w:pStyle w:val="affe"/>
        <w:spacing w:before="120" w:after="120"/>
        <w:ind w:left="0"/>
        <w:rPr>
          <w:rFonts w:ascii="Times New Roman"/>
        </w:rPr>
      </w:pPr>
      <w:r>
        <w:rPr>
          <w:rFonts w:ascii="Times New Roman" w:hint="eastAsia"/>
        </w:rPr>
        <w:t>农业防治</w:t>
      </w:r>
    </w:p>
    <w:p w14:paraId="249F6CB3" w14:textId="77777777" w:rsidR="00873031" w:rsidRDefault="00000000">
      <w:pPr>
        <w:pStyle w:val="affe"/>
        <w:numPr>
          <w:ilvl w:val="2"/>
          <w:numId w:val="0"/>
        </w:numPr>
        <w:spacing w:before="120" w:after="120"/>
        <w:rPr>
          <w:rFonts w:ascii="Times New Roman"/>
        </w:rPr>
      </w:pPr>
      <w:r>
        <w:rPr>
          <w:rFonts w:ascii="Times New Roman" w:hint="eastAsia"/>
        </w:rPr>
        <w:t xml:space="preserve">5.1.1 </w:t>
      </w:r>
      <w:r>
        <w:rPr>
          <w:rFonts w:ascii="Times New Roman" w:hint="eastAsia"/>
        </w:rPr>
        <w:t>科学建园</w:t>
      </w:r>
    </w:p>
    <w:p w14:paraId="1319C295" w14:textId="77777777" w:rsidR="00873031" w:rsidRDefault="00000000">
      <w:pPr>
        <w:pStyle w:val="afffffb"/>
        <w:spacing w:line="400" w:lineRule="atLeast"/>
        <w:ind w:firstLine="420"/>
        <w:rPr>
          <w:rFonts w:ascii="Times New Roman"/>
        </w:rPr>
      </w:pPr>
      <w:r>
        <w:rPr>
          <w:rFonts w:ascii="Times New Roman" w:hint="eastAsia"/>
        </w:rPr>
        <w:t>新建果园按</w:t>
      </w:r>
      <w:r>
        <w:rPr>
          <w:rFonts w:ascii="Times New Roman" w:hint="eastAsia"/>
        </w:rPr>
        <w:t>NY/T 975-2006</w:t>
      </w:r>
      <w:r>
        <w:rPr>
          <w:rFonts w:ascii="Times New Roman" w:hint="eastAsia"/>
        </w:rPr>
        <w:t>进行园地选择与规划，选择抗病性、抗逆性较强的优良品种和砧木；按</w:t>
      </w:r>
      <w:r>
        <w:rPr>
          <w:rFonts w:ascii="Times New Roman" w:hint="eastAsia"/>
        </w:rPr>
        <w:t>NY/T 973-2006</w:t>
      </w:r>
      <w:r>
        <w:rPr>
          <w:rFonts w:ascii="Times New Roman" w:hint="eastAsia"/>
        </w:rPr>
        <w:t>的要求种植无病毒苗木。</w:t>
      </w:r>
    </w:p>
    <w:p w14:paraId="5E4A8067" w14:textId="77777777" w:rsidR="00873031" w:rsidRDefault="00000000">
      <w:pPr>
        <w:pStyle w:val="affe"/>
        <w:numPr>
          <w:ilvl w:val="2"/>
          <w:numId w:val="0"/>
        </w:numPr>
        <w:spacing w:before="120" w:after="120"/>
        <w:rPr>
          <w:rFonts w:ascii="Times New Roman"/>
        </w:rPr>
      </w:pPr>
      <w:r>
        <w:rPr>
          <w:rFonts w:ascii="Times New Roman" w:hint="eastAsia"/>
        </w:rPr>
        <w:t xml:space="preserve">5.1.2  </w:t>
      </w:r>
      <w:r>
        <w:rPr>
          <w:rFonts w:ascii="Times New Roman" w:hint="eastAsia"/>
        </w:rPr>
        <w:t>加强栽培管理</w:t>
      </w:r>
    </w:p>
    <w:p w14:paraId="6B2CEB0C" w14:textId="77777777" w:rsidR="00873031" w:rsidRDefault="00000000">
      <w:pPr>
        <w:pStyle w:val="afffffb"/>
        <w:spacing w:line="400" w:lineRule="atLeast"/>
        <w:ind w:firstLine="420"/>
        <w:rPr>
          <w:rFonts w:ascii="Times New Roman"/>
        </w:rPr>
      </w:pPr>
      <w:r>
        <w:rPr>
          <w:rFonts w:ascii="Times New Roman" w:hint="eastAsia"/>
        </w:rPr>
        <w:t>按</w:t>
      </w:r>
      <w:r>
        <w:rPr>
          <w:rFonts w:ascii="Times New Roman" w:hint="eastAsia"/>
        </w:rPr>
        <w:t>NY/T 975-2006</w:t>
      </w:r>
      <w:r>
        <w:rPr>
          <w:rFonts w:ascii="Times New Roman" w:hint="eastAsia"/>
        </w:rPr>
        <w:t>的要求进行土壤肥水管理、整形修剪和花果管理，提高植株抗病虫能力。结合修剪，清除病虫枝、枯枝，及时清除果园地面的落叶、落果，带出果园集中销毁。</w:t>
      </w:r>
    </w:p>
    <w:p w14:paraId="35422053" w14:textId="77777777" w:rsidR="00873031" w:rsidRDefault="00000000">
      <w:pPr>
        <w:pStyle w:val="affe"/>
        <w:numPr>
          <w:ilvl w:val="2"/>
          <w:numId w:val="0"/>
        </w:numPr>
        <w:spacing w:before="120" w:after="120"/>
        <w:rPr>
          <w:rFonts w:ascii="Times New Roman"/>
        </w:rPr>
      </w:pPr>
      <w:r>
        <w:rPr>
          <w:rFonts w:ascii="Times New Roman" w:hint="eastAsia"/>
        </w:rPr>
        <w:t xml:space="preserve">5.1.3  </w:t>
      </w:r>
      <w:r>
        <w:rPr>
          <w:rFonts w:ascii="Times New Roman" w:hint="eastAsia"/>
        </w:rPr>
        <w:t>统一放梢</w:t>
      </w:r>
    </w:p>
    <w:p w14:paraId="44DED875" w14:textId="77777777" w:rsidR="00873031" w:rsidRDefault="00000000">
      <w:pPr>
        <w:pStyle w:val="afffffb"/>
        <w:spacing w:line="400" w:lineRule="atLeast"/>
        <w:ind w:firstLine="420"/>
        <w:rPr>
          <w:rFonts w:ascii="Times New Roman"/>
        </w:rPr>
      </w:pPr>
      <w:r>
        <w:rPr>
          <w:rFonts w:ascii="Times New Roman" w:hint="eastAsia"/>
        </w:rPr>
        <w:t>集中修剪，统一放梢，降低病虫基数，减少用药次数。</w:t>
      </w:r>
    </w:p>
    <w:p w14:paraId="3422E535" w14:textId="77777777" w:rsidR="00873031" w:rsidRDefault="00000000">
      <w:pPr>
        <w:pStyle w:val="affe"/>
        <w:numPr>
          <w:ilvl w:val="2"/>
          <w:numId w:val="0"/>
        </w:numPr>
        <w:spacing w:before="120" w:after="120"/>
        <w:rPr>
          <w:rFonts w:ascii="Times New Roman"/>
        </w:rPr>
      </w:pPr>
      <w:r>
        <w:rPr>
          <w:rFonts w:ascii="Times New Roman" w:hint="eastAsia"/>
        </w:rPr>
        <w:t xml:space="preserve">5.1.4  </w:t>
      </w:r>
      <w:r>
        <w:rPr>
          <w:rFonts w:ascii="Times New Roman" w:hint="eastAsia"/>
        </w:rPr>
        <w:t>生草栽培</w:t>
      </w:r>
    </w:p>
    <w:p w14:paraId="39C000E4" w14:textId="77777777" w:rsidR="00873031" w:rsidRDefault="00000000">
      <w:pPr>
        <w:pStyle w:val="afffffb"/>
        <w:spacing w:line="400" w:lineRule="atLeast"/>
        <w:ind w:firstLine="420"/>
        <w:rPr>
          <w:rFonts w:ascii="Times New Roman"/>
        </w:rPr>
      </w:pPr>
      <w:r>
        <w:rPr>
          <w:rFonts w:ascii="Times New Roman" w:hint="eastAsia"/>
        </w:rPr>
        <w:t>香水柠檬园适度生草，改良果园生态环境，有利于天敌栖息。有条件的可以人工种草，推荐种植豆科白三叶草、紫花苜蓿，禾本科百喜草，菊科藿香蓟等。</w:t>
      </w:r>
    </w:p>
    <w:p w14:paraId="15EEEE1E" w14:textId="77777777" w:rsidR="00873031" w:rsidRDefault="00000000">
      <w:pPr>
        <w:pStyle w:val="affe"/>
        <w:spacing w:before="120" w:after="120"/>
        <w:ind w:left="0"/>
        <w:rPr>
          <w:rFonts w:ascii="Times New Roman"/>
        </w:rPr>
      </w:pPr>
      <w:r>
        <w:rPr>
          <w:rFonts w:ascii="Times New Roman" w:hint="eastAsia"/>
        </w:rPr>
        <w:t xml:space="preserve"> </w:t>
      </w:r>
      <w:r>
        <w:rPr>
          <w:rFonts w:ascii="Times New Roman" w:hint="eastAsia"/>
        </w:rPr>
        <w:t>物理防治</w:t>
      </w:r>
    </w:p>
    <w:p w14:paraId="0A31ACB9" w14:textId="77777777" w:rsidR="00873031" w:rsidRDefault="00000000">
      <w:pPr>
        <w:pStyle w:val="affe"/>
        <w:numPr>
          <w:ilvl w:val="2"/>
          <w:numId w:val="0"/>
        </w:numPr>
        <w:spacing w:before="120" w:after="120"/>
        <w:rPr>
          <w:rFonts w:ascii="Times New Roman"/>
        </w:rPr>
      </w:pPr>
      <w:r>
        <w:rPr>
          <w:rFonts w:ascii="Times New Roman" w:hint="eastAsia"/>
        </w:rPr>
        <w:t xml:space="preserve">5.2.1  </w:t>
      </w:r>
      <w:r>
        <w:rPr>
          <w:rFonts w:ascii="Times New Roman" w:hint="eastAsia"/>
        </w:rPr>
        <w:t>杀虫灯诱杀</w:t>
      </w:r>
    </w:p>
    <w:p w14:paraId="2EBBF50C" w14:textId="77777777" w:rsidR="00873031" w:rsidRDefault="00000000">
      <w:pPr>
        <w:pStyle w:val="afffffb"/>
        <w:spacing w:line="400" w:lineRule="atLeast"/>
        <w:ind w:firstLine="420"/>
        <w:rPr>
          <w:rFonts w:ascii="Times New Roman"/>
        </w:rPr>
      </w:pPr>
      <w:r>
        <w:rPr>
          <w:rFonts w:ascii="Times New Roman" w:hint="eastAsia"/>
        </w:rPr>
        <w:t>3</w:t>
      </w:r>
      <w:r>
        <w:rPr>
          <w:rFonts w:ascii="Times New Roman" w:hint="eastAsia"/>
        </w:rPr>
        <w:t>月～</w:t>
      </w:r>
      <w:r>
        <w:rPr>
          <w:rFonts w:ascii="Times New Roman" w:hint="eastAsia"/>
        </w:rPr>
        <w:t>9</w:t>
      </w:r>
      <w:r>
        <w:rPr>
          <w:rFonts w:ascii="Times New Roman" w:hint="eastAsia"/>
        </w:rPr>
        <w:t>月利用害虫的趋光性，在果园使用太阳能杀虫灯或理化多功能杀虫灯诱杀蛾类、金龟子等害虫。</w:t>
      </w:r>
    </w:p>
    <w:p w14:paraId="7BB49DE7" w14:textId="77777777" w:rsidR="00873031" w:rsidRDefault="00000000">
      <w:pPr>
        <w:pStyle w:val="affe"/>
        <w:numPr>
          <w:ilvl w:val="2"/>
          <w:numId w:val="0"/>
        </w:numPr>
        <w:spacing w:before="120" w:after="120"/>
        <w:rPr>
          <w:rFonts w:ascii="Times New Roman"/>
        </w:rPr>
      </w:pPr>
      <w:r>
        <w:rPr>
          <w:rFonts w:ascii="Times New Roman" w:hint="eastAsia"/>
        </w:rPr>
        <w:t xml:space="preserve">5.2.2  </w:t>
      </w:r>
      <w:r>
        <w:rPr>
          <w:rFonts w:ascii="Times New Roman" w:hint="eastAsia"/>
        </w:rPr>
        <w:t>性诱剂诱杀</w:t>
      </w:r>
    </w:p>
    <w:p w14:paraId="5B1AB13C" w14:textId="77777777" w:rsidR="00873031" w:rsidRDefault="00000000">
      <w:pPr>
        <w:pStyle w:val="afffffb"/>
        <w:spacing w:line="400" w:lineRule="atLeast"/>
        <w:ind w:firstLine="420"/>
        <w:rPr>
          <w:rFonts w:ascii="Times New Roman"/>
        </w:rPr>
      </w:pPr>
      <w:r>
        <w:rPr>
          <w:rFonts w:ascii="Times New Roman" w:hint="eastAsia"/>
        </w:rPr>
        <w:t>6</w:t>
      </w:r>
      <w:r>
        <w:rPr>
          <w:rFonts w:ascii="Times New Roman" w:hint="eastAsia"/>
        </w:rPr>
        <w:t>月～</w:t>
      </w:r>
      <w:r>
        <w:rPr>
          <w:rFonts w:ascii="Times New Roman" w:hint="eastAsia"/>
        </w:rPr>
        <w:t>9</w:t>
      </w:r>
      <w:r>
        <w:rPr>
          <w:rFonts w:ascii="Times New Roman" w:hint="eastAsia"/>
        </w:rPr>
        <w:t>月使用潜叶蛾的性诱剂诱杀成虫，每亩放置</w:t>
      </w:r>
      <w:r>
        <w:rPr>
          <w:rFonts w:ascii="Times New Roman" w:hint="eastAsia"/>
        </w:rPr>
        <w:t>5</w:t>
      </w:r>
      <w:r>
        <w:rPr>
          <w:rFonts w:ascii="Times New Roman" w:hint="eastAsia"/>
        </w:rPr>
        <w:t>个诱捕器。根据性诱剂的持效期</w:t>
      </w:r>
      <w:r>
        <w:rPr>
          <w:rFonts w:ascii="Times New Roman" w:hint="eastAsia"/>
        </w:rPr>
        <w:t>5</w:t>
      </w:r>
      <w:r>
        <w:rPr>
          <w:rFonts w:ascii="Times New Roman" w:hint="eastAsia"/>
        </w:rPr>
        <w:t>～</w:t>
      </w:r>
      <w:r>
        <w:rPr>
          <w:rFonts w:ascii="Times New Roman" w:hint="eastAsia"/>
        </w:rPr>
        <w:t>10</w:t>
      </w:r>
      <w:r>
        <w:rPr>
          <w:rFonts w:ascii="Times New Roman" w:hint="eastAsia"/>
        </w:rPr>
        <w:t>天定期更换诱芯，同时清理诱捕器中的虫体。</w:t>
      </w:r>
    </w:p>
    <w:p w14:paraId="2A0E30A0" w14:textId="77777777" w:rsidR="00873031" w:rsidRDefault="00000000">
      <w:pPr>
        <w:pStyle w:val="affe"/>
        <w:numPr>
          <w:ilvl w:val="2"/>
          <w:numId w:val="0"/>
        </w:numPr>
        <w:spacing w:before="120" w:after="120"/>
        <w:rPr>
          <w:rFonts w:ascii="Times New Roman"/>
        </w:rPr>
      </w:pPr>
      <w:r>
        <w:rPr>
          <w:rFonts w:ascii="Times New Roman" w:hint="eastAsia"/>
        </w:rPr>
        <w:t xml:space="preserve">5.2.3  </w:t>
      </w:r>
      <w:r>
        <w:rPr>
          <w:rFonts w:ascii="Times New Roman" w:hint="eastAsia"/>
        </w:rPr>
        <w:t>色板诱杀</w:t>
      </w:r>
    </w:p>
    <w:p w14:paraId="7D6C3E31" w14:textId="77777777" w:rsidR="00873031" w:rsidRDefault="00000000">
      <w:pPr>
        <w:pStyle w:val="afffffb"/>
        <w:spacing w:line="400" w:lineRule="atLeast"/>
        <w:ind w:firstLine="420"/>
        <w:rPr>
          <w:rFonts w:ascii="Times New Roman"/>
        </w:rPr>
      </w:pPr>
      <w:r>
        <w:rPr>
          <w:rFonts w:ascii="Times New Roman" w:hint="eastAsia"/>
        </w:rPr>
        <w:t>2</w:t>
      </w:r>
      <w:r>
        <w:rPr>
          <w:rFonts w:ascii="Times New Roman" w:hint="eastAsia"/>
        </w:rPr>
        <w:t>月～</w:t>
      </w:r>
      <w:r>
        <w:rPr>
          <w:rFonts w:ascii="Times New Roman" w:hint="eastAsia"/>
        </w:rPr>
        <w:t>9</w:t>
      </w:r>
      <w:r>
        <w:rPr>
          <w:rFonts w:ascii="Times New Roman" w:hint="eastAsia"/>
        </w:rPr>
        <w:t>月用黄板诱杀蚜虫、粉虱等成虫，篮板诱杀蓟马成虫。每亩挂</w:t>
      </w:r>
      <w:r>
        <w:rPr>
          <w:rFonts w:ascii="Times New Roman" w:hint="eastAsia"/>
        </w:rPr>
        <w:t>20-30</w:t>
      </w:r>
      <w:r>
        <w:rPr>
          <w:rFonts w:ascii="Times New Roman" w:hint="eastAsia"/>
        </w:rPr>
        <w:t>片。</w:t>
      </w:r>
    </w:p>
    <w:p w14:paraId="3C9AD65C" w14:textId="77777777" w:rsidR="00873031" w:rsidRDefault="00000000">
      <w:pPr>
        <w:pStyle w:val="affe"/>
        <w:spacing w:before="120" w:after="120"/>
        <w:ind w:left="0"/>
        <w:rPr>
          <w:rFonts w:ascii="Times New Roman"/>
        </w:rPr>
      </w:pPr>
      <w:r>
        <w:rPr>
          <w:rFonts w:ascii="Times New Roman" w:hint="eastAsia"/>
        </w:rPr>
        <w:t>生物防治</w:t>
      </w:r>
    </w:p>
    <w:p w14:paraId="1B1E6B4E" w14:textId="77777777" w:rsidR="00873031" w:rsidRDefault="00000000">
      <w:pPr>
        <w:pStyle w:val="affe"/>
        <w:numPr>
          <w:ilvl w:val="2"/>
          <w:numId w:val="0"/>
        </w:numPr>
        <w:spacing w:before="120" w:after="120"/>
        <w:rPr>
          <w:rFonts w:ascii="Times New Roman"/>
        </w:rPr>
      </w:pPr>
      <w:r>
        <w:rPr>
          <w:rFonts w:ascii="Times New Roman" w:hint="eastAsia"/>
        </w:rPr>
        <w:t xml:space="preserve">5.3.1  </w:t>
      </w:r>
      <w:r>
        <w:rPr>
          <w:rFonts w:ascii="Times New Roman" w:hint="eastAsia"/>
        </w:rPr>
        <w:t>捕食螨应用</w:t>
      </w:r>
    </w:p>
    <w:p w14:paraId="790747AE"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保护利用尼氏钝绥螨等自然天敌达到防治螨类等害虫。可人工释放巴氏新小绥螨，或胡瓜钝绥螨防</w:t>
      </w:r>
      <w:r>
        <w:rPr>
          <w:rFonts w:ascii="Times New Roman" w:hAnsi="Times New Roman" w:hint="eastAsia"/>
          <w:kern w:val="0"/>
          <w:szCs w:val="20"/>
        </w:rPr>
        <w:lastRenderedPageBreak/>
        <w:t>治柑橘红蜘蛛、黄蜘蛛等害螨。</w:t>
      </w:r>
    </w:p>
    <w:p w14:paraId="2755CED4" w14:textId="77777777" w:rsidR="00873031" w:rsidRDefault="00000000">
      <w:pPr>
        <w:pStyle w:val="affe"/>
        <w:numPr>
          <w:ilvl w:val="2"/>
          <w:numId w:val="0"/>
        </w:numPr>
        <w:spacing w:before="120" w:after="120"/>
        <w:rPr>
          <w:rFonts w:ascii="Times New Roman"/>
        </w:rPr>
      </w:pPr>
      <w:r>
        <w:rPr>
          <w:rFonts w:ascii="Times New Roman" w:hint="eastAsia"/>
        </w:rPr>
        <w:t xml:space="preserve">5.3.2  </w:t>
      </w:r>
      <w:r>
        <w:rPr>
          <w:rFonts w:ascii="Times New Roman" w:hint="eastAsia"/>
        </w:rPr>
        <w:t>生物农药制剂应用</w:t>
      </w:r>
    </w:p>
    <w:p w14:paraId="21EC7528" w14:textId="77777777" w:rsidR="00873031" w:rsidRDefault="00000000">
      <w:pPr>
        <w:ind w:firstLineChars="200" w:firstLine="420"/>
        <w:rPr>
          <w:rFonts w:ascii="Times New Roman" w:hAnsi="Times New Roman"/>
          <w:kern w:val="0"/>
          <w:szCs w:val="20"/>
        </w:rPr>
      </w:pPr>
      <w:bookmarkStart w:id="52" w:name="_Toc27825"/>
      <w:bookmarkStart w:id="53" w:name="_Toc25894"/>
      <w:bookmarkStart w:id="54" w:name="_Toc101015512"/>
      <w:r>
        <w:rPr>
          <w:rFonts w:ascii="Times New Roman" w:hAnsi="Times New Roman" w:hint="eastAsia"/>
          <w:kern w:val="0"/>
          <w:szCs w:val="20"/>
        </w:rPr>
        <w:t>利用苏云金芽胞杆菌（</w:t>
      </w:r>
      <w:r>
        <w:rPr>
          <w:rFonts w:ascii="Times New Roman" w:hAnsi="Times New Roman" w:hint="eastAsia"/>
          <w:kern w:val="0"/>
          <w:szCs w:val="20"/>
        </w:rPr>
        <w:t>BT</w:t>
      </w:r>
      <w:r>
        <w:rPr>
          <w:rFonts w:ascii="Times New Roman" w:hAnsi="Times New Roman" w:hint="eastAsia"/>
          <w:kern w:val="0"/>
          <w:szCs w:val="20"/>
        </w:rPr>
        <w:t>）制剂等细菌制剂防治鳞翅目害虫，座壳孢菌等真菌制剂防治粉虱等。</w:t>
      </w:r>
      <w:bookmarkEnd w:id="52"/>
      <w:bookmarkEnd w:id="53"/>
      <w:bookmarkEnd w:id="54"/>
    </w:p>
    <w:p w14:paraId="075746B8" w14:textId="77777777" w:rsidR="00873031" w:rsidRDefault="00000000">
      <w:pPr>
        <w:pStyle w:val="affe"/>
        <w:spacing w:before="120" w:after="120"/>
        <w:ind w:left="0"/>
        <w:rPr>
          <w:rFonts w:ascii="Times New Roman"/>
        </w:rPr>
      </w:pPr>
      <w:r>
        <w:rPr>
          <w:rFonts w:ascii="Times New Roman" w:hint="eastAsia"/>
        </w:rPr>
        <w:t>化学防治</w:t>
      </w:r>
    </w:p>
    <w:p w14:paraId="3A40A363" w14:textId="77777777" w:rsidR="00873031" w:rsidRDefault="00000000">
      <w:pPr>
        <w:pStyle w:val="affe"/>
        <w:numPr>
          <w:ilvl w:val="2"/>
          <w:numId w:val="0"/>
        </w:numPr>
        <w:spacing w:before="120" w:after="120"/>
        <w:rPr>
          <w:rFonts w:ascii="Times New Roman"/>
        </w:rPr>
      </w:pPr>
      <w:r>
        <w:rPr>
          <w:rFonts w:ascii="Times New Roman" w:hint="eastAsia"/>
        </w:rPr>
        <w:t xml:space="preserve">5.4.1  </w:t>
      </w:r>
      <w:r>
        <w:rPr>
          <w:rFonts w:ascii="Times New Roman" w:hint="eastAsia"/>
        </w:rPr>
        <w:t>适时防控</w:t>
      </w:r>
    </w:p>
    <w:p w14:paraId="5CC8DCB0"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加强病虫的测报，掌握病虫害发生动态。结合当地香水柠檬的物候期、气候状况及时使用农药预防。</w:t>
      </w:r>
    </w:p>
    <w:p w14:paraId="20C72FF8" w14:textId="77777777" w:rsidR="00873031" w:rsidRDefault="00000000">
      <w:pPr>
        <w:pStyle w:val="affe"/>
        <w:numPr>
          <w:ilvl w:val="2"/>
          <w:numId w:val="0"/>
        </w:numPr>
        <w:spacing w:before="120" w:after="120"/>
        <w:rPr>
          <w:rFonts w:ascii="Times New Roman"/>
        </w:rPr>
      </w:pPr>
      <w:r>
        <w:rPr>
          <w:rFonts w:ascii="Times New Roman" w:hint="eastAsia"/>
        </w:rPr>
        <w:t xml:space="preserve">5.4.2  </w:t>
      </w:r>
      <w:r>
        <w:rPr>
          <w:rFonts w:ascii="Times New Roman" w:hint="eastAsia"/>
        </w:rPr>
        <w:t>农药使用方法</w:t>
      </w:r>
    </w:p>
    <w:p w14:paraId="14880361"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防控要到位，喷施得法，注意残效期；轮换使用不同作用机理的农药，严格掌握安全间隔期；提倡低容量细喷雾。药剂使用按</w:t>
      </w:r>
      <w:r>
        <w:rPr>
          <w:rFonts w:ascii="Times New Roman" w:hAnsi="Times New Roman" w:hint="eastAsia"/>
          <w:kern w:val="0"/>
          <w:szCs w:val="20"/>
        </w:rPr>
        <w:t xml:space="preserve"> GB 8321</w:t>
      </w:r>
      <w:r>
        <w:rPr>
          <w:rFonts w:ascii="Times New Roman" w:hAnsi="Times New Roman" w:hint="eastAsia"/>
          <w:kern w:val="0"/>
          <w:szCs w:val="20"/>
        </w:rPr>
        <w:t>、</w:t>
      </w:r>
      <w:r>
        <w:rPr>
          <w:rFonts w:ascii="Times New Roman" w:hAnsi="Times New Roman" w:hint="eastAsia"/>
          <w:kern w:val="0"/>
          <w:szCs w:val="20"/>
        </w:rPr>
        <w:t>NY/T 426</w:t>
      </w:r>
      <w:r>
        <w:rPr>
          <w:rFonts w:ascii="Times New Roman" w:hAnsi="Times New Roman" w:hint="eastAsia"/>
          <w:kern w:val="0"/>
          <w:szCs w:val="20"/>
        </w:rPr>
        <w:t>、</w:t>
      </w:r>
      <w:r>
        <w:rPr>
          <w:rFonts w:ascii="Times New Roman" w:hAnsi="Times New Roman" w:hint="eastAsia"/>
          <w:kern w:val="0"/>
          <w:szCs w:val="20"/>
        </w:rPr>
        <w:t>NY/T 1276</w:t>
      </w:r>
      <w:r>
        <w:rPr>
          <w:rFonts w:ascii="Times New Roman" w:hAnsi="Times New Roman" w:hint="eastAsia"/>
          <w:kern w:val="0"/>
          <w:szCs w:val="20"/>
        </w:rPr>
        <w:t>、</w:t>
      </w:r>
      <w:r>
        <w:rPr>
          <w:rFonts w:ascii="Times New Roman" w:hAnsi="Times New Roman" w:hint="eastAsia"/>
          <w:kern w:val="0"/>
          <w:szCs w:val="20"/>
        </w:rPr>
        <w:t>NY/T 393</w:t>
      </w:r>
      <w:r>
        <w:rPr>
          <w:rFonts w:ascii="Times New Roman" w:hAnsi="Times New Roman" w:hint="eastAsia"/>
          <w:kern w:val="0"/>
          <w:szCs w:val="20"/>
        </w:rPr>
        <w:t>规定执行。</w:t>
      </w:r>
    </w:p>
    <w:p w14:paraId="40F66240" w14:textId="77777777" w:rsidR="00873031" w:rsidRDefault="00000000">
      <w:pPr>
        <w:pStyle w:val="affd"/>
        <w:spacing w:before="240" w:after="240"/>
        <w:ind w:left="281" w:hangingChars="134" w:hanging="281"/>
        <w:rPr>
          <w:rFonts w:ascii="Times New Roman"/>
        </w:rPr>
      </w:pPr>
      <w:r>
        <w:rPr>
          <w:rFonts w:ascii="Times New Roman" w:hint="eastAsia"/>
        </w:rPr>
        <w:t>周年绿色精准防治月历</w:t>
      </w:r>
    </w:p>
    <w:p w14:paraId="47240C10" w14:textId="77777777" w:rsidR="00873031" w:rsidRDefault="00000000">
      <w:pPr>
        <w:pStyle w:val="affe"/>
        <w:spacing w:before="120" w:after="120"/>
        <w:ind w:left="0"/>
        <w:rPr>
          <w:rFonts w:ascii="Times New Roman"/>
        </w:rPr>
      </w:pPr>
      <w:r>
        <w:rPr>
          <w:rFonts w:ascii="Times New Roman" w:hint="eastAsia"/>
        </w:rPr>
        <w:t>11</w:t>
      </w:r>
      <w:r>
        <w:rPr>
          <w:rFonts w:ascii="Times New Roman" w:hint="eastAsia"/>
        </w:rPr>
        <w:t>月至次年</w:t>
      </w:r>
      <w:r>
        <w:rPr>
          <w:rFonts w:ascii="Times New Roman" w:hint="eastAsia"/>
        </w:rPr>
        <w:t>2</w:t>
      </w:r>
      <w:r>
        <w:rPr>
          <w:rFonts w:ascii="Times New Roman" w:hint="eastAsia"/>
        </w:rPr>
        <w:t>月精准防治</w:t>
      </w:r>
    </w:p>
    <w:p w14:paraId="4CEFA158" w14:textId="77777777" w:rsidR="00873031" w:rsidRDefault="00000000">
      <w:pPr>
        <w:pStyle w:val="affe"/>
        <w:numPr>
          <w:ilvl w:val="2"/>
          <w:numId w:val="0"/>
        </w:numPr>
        <w:spacing w:before="120" w:after="120"/>
        <w:rPr>
          <w:rFonts w:ascii="Times New Roman"/>
        </w:rPr>
      </w:pPr>
      <w:r>
        <w:rPr>
          <w:rFonts w:ascii="Times New Roman" w:hint="eastAsia"/>
        </w:rPr>
        <w:t xml:space="preserve">6.1.1  </w:t>
      </w:r>
      <w:r>
        <w:rPr>
          <w:rFonts w:ascii="Times New Roman" w:hint="eastAsia"/>
        </w:rPr>
        <w:t>主要防控对象</w:t>
      </w:r>
    </w:p>
    <w:p w14:paraId="200D9D83"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炭疽病、黑点病、柑橘红蜘蛛、柑橘黄蜘蛛、蚧壳虫类等越冬病虫害。</w:t>
      </w:r>
    </w:p>
    <w:p w14:paraId="45607DAF" w14:textId="77777777" w:rsidR="00873031" w:rsidRDefault="00000000">
      <w:pPr>
        <w:pStyle w:val="affe"/>
        <w:numPr>
          <w:ilvl w:val="2"/>
          <w:numId w:val="0"/>
        </w:numPr>
        <w:spacing w:before="120" w:after="120"/>
        <w:rPr>
          <w:rFonts w:ascii="Times New Roman"/>
        </w:rPr>
      </w:pPr>
      <w:r>
        <w:rPr>
          <w:rFonts w:ascii="Times New Roman" w:hint="eastAsia"/>
        </w:rPr>
        <w:t xml:space="preserve">6.1.2  </w:t>
      </w:r>
      <w:r>
        <w:rPr>
          <w:rFonts w:ascii="Times New Roman" w:hint="eastAsia"/>
        </w:rPr>
        <w:t>主要防治措施</w:t>
      </w:r>
    </w:p>
    <w:p w14:paraId="21C28D46" w14:textId="77777777" w:rsidR="00873031" w:rsidRDefault="00000000">
      <w:pPr>
        <w:pStyle w:val="afffffb"/>
        <w:spacing w:line="400" w:lineRule="atLeast"/>
        <w:ind w:firstLineChars="0" w:firstLine="0"/>
        <w:rPr>
          <w:rFonts w:ascii="Times New Roman"/>
        </w:rPr>
      </w:pPr>
      <w:r>
        <w:rPr>
          <w:rFonts w:ascii="Times New Roman" w:hint="eastAsia"/>
        </w:rPr>
        <w:t xml:space="preserve">6.1.2.1  </w:t>
      </w:r>
      <w:r>
        <w:rPr>
          <w:rFonts w:ascii="Times New Roman" w:hint="eastAsia"/>
        </w:rPr>
        <w:t>喷</w:t>
      </w:r>
      <w:r>
        <w:rPr>
          <w:rFonts w:ascii="Times New Roman" w:hint="eastAsia"/>
        </w:rPr>
        <w:t>1</w:t>
      </w:r>
      <w:r>
        <w:rPr>
          <w:rFonts w:ascii="Times New Roman" w:hint="eastAsia"/>
        </w:rPr>
        <w:t>～</w:t>
      </w:r>
      <w:r>
        <w:rPr>
          <w:rFonts w:ascii="Times New Roman" w:hint="eastAsia"/>
        </w:rPr>
        <w:t>2</w:t>
      </w:r>
      <w:r>
        <w:rPr>
          <w:rFonts w:ascii="Times New Roman" w:hint="eastAsia"/>
        </w:rPr>
        <w:t>次</w:t>
      </w:r>
      <w:r>
        <w:rPr>
          <w:rFonts w:ascii="Times New Roman" w:hint="eastAsia"/>
        </w:rPr>
        <w:t>50%</w:t>
      </w:r>
      <w:r>
        <w:rPr>
          <w:rFonts w:ascii="Times New Roman" w:hint="eastAsia"/>
        </w:rPr>
        <w:t>甲基硫菌灵</w:t>
      </w:r>
      <w:r>
        <w:rPr>
          <w:rFonts w:ascii="Times New Roman" w:hint="eastAsia"/>
        </w:rPr>
        <w:t>800</w:t>
      </w:r>
      <w:r>
        <w:rPr>
          <w:rFonts w:ascii="Times New Roman" w:hint="eastAsia"/>
        </w:rPr>
        <w:t>倍液，或者</w:t>
      </w:r>
      <w:r>
        <w:rPr>
          <w:rFonts w:ascii="Times New Roman" w:hint="eastAsia"/>
        </w:rPr>
        <w:t>30%</w:t>
      </w:r>
      <w:r>
        <w:rPr>
          <w:rFonts w:ascii="Times New Roman" w:hint="eastAsia"/>
        </w:rPr>
        <w:t>醚菌酯</w:t>
      </w:r>
      <w:r>
        <w:rPr>
          <w:rFonts w:ascii="Times New Roman" w:hint="eastAsia"/>
        </w:rPr>
        <w:t>2000</w:t>
      </w:r>
      <w:r>
        <w:rPr>
          <w:rFonts w:ascii="Times New Roman" w:hint="eastAsia"/>
        </w:rPr>
        <w:t>倍液防治炭疽病、黑点病，并降低病原菌。</w:t>
      </w:r>
    </w:p>
    <w:p w14:paraId="3FB28315" w14:textId="77777777" w:rsidR="00873031" w:rsidRDefault="00000000">
      <w:pPr>
        <w:pStyle w:val="afffffb"/>
        <w:spacing w:line="400" w:lineRule="atLeast"/>
        <w:ind w:firstLineChars="0" w:firstLine="0"/>
        <w:rPr>
          <w:rFonts w:ascii="Times New Roman"/>
        </w:rPr>
      </w:pPr>
      <w:r>
        <w:rPr>
          <w:rFonts w:ascii="Times New Roman" w:hint="eastAsia"/>
        </w:rPr>
        <w:t xml:space="preserve">6.1.2.2  </w:t>
      </w:r>
      <w:r>
        <w:rPr>
          <w:rFonts w:ascii="Times New Roman" w:hint="eastAsia"/>
        </w:rPr>
        <w:t>柑橘蚧壳虫类、螨类等特别严重的香水柠檬园，冬、春季清园用</w:t>
      </w:r>
      <w:r>
        <w:rPr>
          <w:rFonts w:ascii="Times New Roman" w:hint="eastAsia"/>
        </w:rPr>
        <w:t>99%</w:t>
      </w:r>
      <w:r>
        <w:rPr>
          <w:rFonts w:ascii="Times New Roman" w:hint="eastAsia"/>
        </w:rPr>
        <w:t>矿物油</w:t>
      </w:r>
      <w:r>
        <w:rPr>
          <w:rFonts w:ascii="Times New Roman" w:hint="eastAsia"/>
        </w:rPr>
        <w:t>200</w:t>
      </w:r>
      <w:r>
        <w:rPr>
          <w:rFonts w:ascii="Times New Roman" w:hint="eastAsia"/>
        </w:rPr>
        <w:t>倍液、</w:t>
      </w:r>
      <w:r>
        <w:rPr>
          <w:rFonts w:ascii="Times New Roman" w:hint="eastAsia"/>
        </w:rPr>
        <w:t>0.5%</w:t>
      </w:r>
      <w:r>
        <w:rPr>
          <w:rFonts w:ascii="Times New Roman" w:hint="eastAsia"/>
        </w:rPr>
        <w:t>黎芦碱</w:t>
      </w:r>
      <w:r>
        <w:rPr>
          <w:rFonts w:ascii="Times New Roman" w:hint="eastAsia"/>
        </w:rPr>
        <w:t>1000</w:t>
      </w:r>
      <w:r>
        <w:rPr>
          <w:rFonts w:ascii="Times New Roman" w:hint="eastAsia"/>
        </w:rPr>
        <w:t>倍液和</w:t>
      </w:r>
      <w:r>
        <w:rPr>
          <w:rFonts w:ascii="Times New Roman" w:hint="eastAsia"/>
        </w:rPr>
        <w:t>5%</w:t>
      </w:r>
      <w:r>
        <w:rPr>
          <w:rFonts w:ascii="Times New Roman" w:hint="eastAsia"/>
        </w:rPr>
        <w:t>甲氨基阿维菌素苯甲酸盐</w:t>
      </w:r>
      <w:r>
        <w:rPr>
          <w:rFonts w:ascii="Times New Roman" w:hint="eastAsia"/>
        </w:rPr>
        <w:t>1500</w:t>
      </w:r>
      <w:r>
        <w:rPr>
          <w:rFonts w:ascii="Times New Roman" w:hint="eastAsia"/>
        </w:rPr>
        <w:t>倍液混配进行叶面喷雾，压低螨类、蚧壳虫类越冬虫口基数。</w:t>
      </w:r>
    </w:p>
    <w:p w14:paraId="3E5B8F80" w14:textId="77777777" w:rsidR="00873031" w:rsidRDefault="00000000">
      <w:pPr>
        <w:pStyle w:val="affe"/>
        <w:spacing w:before="120" w:after="120"/>
        <w:ind w:left="0"/>
        <w:rPr>
          <w:rFonts w:ascii="Times New Roman"/>
        </w:rPr>
      </w:pPr>
      <w:r>
        <w:rPr>
          <w:rFonts w:ascii="Times New Roman" w:hint="eastAsia"/>
        </w:rPr>
        <w:t>3</w:t>
      </w:r>
      <w:r>
        <w:rPr>
          <w:rFonts w:ascii="Times New Roman" w:hint="eastAsia"/>
        </w:rPr>
        <w:t>月精准防治</w:t>
      </w:r>
    </w:p>
    <w:p w14:paraId="599CF74B" w14:textId="77777777" w:rsidR="00873031" w:rsidRDefault="00000000">
      <w:pPr>
        <w:pStyle w:val="affe"/>
        <w:numPr>
          <w:ilvl w:val="2"/>
          <w:numId w:val="0"/>
        </w:numPr>
        <w:spacing w:before="120" w:after="120"/>
        <w:rPr>
          <w:rFonts w:ascii="Times New Roman"/>
        </w:rPr>
      </w:pPr>
      <w:r>
        <w:rPr>
          <w:rFonts w:ascii="Times New Roman" w:hint="eastAsia"/>
        </w:rPr>
        <w:t xml:space="preserve">6.2.1  </w:t>
      </w:r>
      <w:r>
        <w:rPr>
          <w:rFonts w:ascii="Times New Roman" w:hint="eastAsia"/>
        </w:rPr>
        <w:t>主要防控对象</w:t>
      </w:r>
    </w:p>
    <w:p w14:paraId="75C7D142"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疮痂病、褐斑病、柑橘红蜘蛛、柑橘黄蜘蛛、蓟马、蚜虫等。</w:t>
      </w:r>
    </w:p>
    <w:p w14:paraId="0DB3C917" w14:textId="77777777" w:rsidR="00873031" w:rsidRDefault="00000000">
      <w:pPr>
        <w:pStyle w:val="affe"/>
        <w:numPr>
          <w:ilvl w:val="2"/>
          <w:numId w:val="0"/>
        </w:numPr>
        <w:spacing w:before="120" w:after="120"/>
        <w:rPr>
          <w:rFonts w:ascii="Times New Roman"/>
        </w:rPr>
      </w:pPr>
      <w:r>
        <w:rPr>
          <w:rFonts w:ascii="Times New Roman" w:hint="eastAsia"/>
        </w:rPr>
        <w:t xml:space="preserve">6.2.2  </w:t>
      </w:r>
      <w:r>
        <w:rPr>
          <w:rFonts w:ascii="Times New Roman" w:hint="eastAsia"/>
        </w:rPr>
        <w:t>主要防治措施</w:t>
      </w:r>
    </w:p>
    <w:p w14:paraId="4536316D" w14:textId="77777777" w:rsidR="00873031" w:rsidRDefault="00000000">
      <w:pPr>
        <w:pStyle w:val="afffffb"/>
        <w:spacing w:line="400" w:lineRule="atLeast"/>
        <w:ind w:firstLineChars="0" w:firstLine="0"/>
        <w:rPr>
          <w:rFonts w:ascii="Times New Roman"/>
        </w:rPr>
      </w:pPr>
      <w:r>
        <w:rPr>
          <w:rFonts w:ascii="Times New Roman" w:hint="eastAsia"/>
        </w:rPr>
        <w:t xml:space="preserve">6.2.2.1  </w:t>
      </w:r>
      <w:r>
        <w:rPr>
          <w:rFonts w:ascii="Times New Roman" w:hint="eastAsia"/>
        </w:rPr>
        <w:t>疮痂病或褐斑病流行的香水柠檬园，嫩梢长</w:t>
      </w:r>
      <w:r>
        <w:rPr>
          <w:rFonts w:ascii="Times New Roman" w:hint="eastAsia"/>
        </w:rPr>
        <w:t>5</w:t>
      </w:r>
      <w:r>
        <w:rPr>
          <w:rFonts w:ascii="Times New Roman" w:hint="eastAsia"/>
        </w:rPr>
        <w:t>～</w:t>
      </w:r>
      <w:r>
        <w:rPr>
          <w:rFonts w:ascii="Times New Roman" w:hint="eastAsia"/>
        </w:rPr>
        <w:t>10</w:t>
      </w:r>
      <w:r>
        <w:rPr>
          <w:rFonts w:ascii="Times New Roman" w:hint="eastAsia"/>
        </w:rPr>
        <w:t>毫米时喷药防治，药剂可选</w:t>
      </w:r>
      <w:r>
        <w:rPr>
          <w:rFonts w:ascii="Times New Roman" w:hint="eastAsia"/>
        </w:rPr>
        <w:t>80</w:t>
      </w:r>
      <w:r>
        <w:rPr>
          <w:rFonts w:ascii="Times New Roman" w:hint="eastAsia"/>
        </w:rPr>
        <w:t>％代森锰锌</w:t>
      </w:r>
      <w:r>
        <w:rPr>
          <w:rFonts w:ascii="Times New Roman" w:hint="eastAsia"/>
        </w:rPr>
        <w:t>1000</w:t>
      </w:r>
      <w:r>
        <w:rPr>
          <w:rFonts w:ascii="Times New Roman" w:hint="eastAsia"/>
        </w:rPr>
        <w:t>倍液、或</w:t>
      </w:r>
      <w:r>
        <w:rPr>
          <w:rFonts w:ascii="Times New Roman" w:hint="eastAsia"/>
        </w:rPr>
        <w:t>25</w:t>
      </w:r>
      <w:r>
        <w:rPr>
          <w:rFonts w:ascii="Times New Roman" w:hint="eastAsia"/>
        </w:rPr>
        <w:t>％嘧菌酯</w:t>
      </w:r>
      <w:r>
        <w:rPr>
          <w:rFonts w:ascii="Times New Roman" w:hint="eastAsia"/>
        </w:rPr>
        <w:t>2000</w:t>
      </w:r>
      <w:r>
        <w:rPr>
          <w:rFonts w:ascii="Times New Roman" w:hint="eastAsia"/>
        </w:rPr>
        <w:t>倍液、或</w:t>
      </w:r>
      <w:r>
        <w:rPr>
          <w:rFonts w:ascii="Times New Roman" w:hint="eastAsia"/>
        </w:rPr>
        <w:t>10</w:t>
      </w:r>
      <w:r>
        <w:rPr>
          <w:rFonts w:ascii="Times New Roman" w:hint="eastAsia"/>
        </w:rPr>
        <w:t>％苯醚甲环唑</w:t>
      </w:r>
      <w:r>
        <w:rPr>
          <w:rFonts w:ascii="Times New Roman" w:hint="eastAsia"/>
        </w:rPr>
        <w:t>800</w:t>
      </w:r>
      <w:r>
        <w:rPr>
          <w:rFonts w:ascii="Times New Roman" w:hint="eastAsia"/>
        </w:rPr>
        <w:t>倍液防治。</w:t>
      </w:r>
    </w:p>
    <w:p w14:paraId="4B12F3AB" w14:textId="77777777" w:rsidR="00873031" w:rsidRDefault="00000000">
      <w:pPr>
        <w:pStyle w:val="afffffb"/>
        <w:spacing w:line="400" w:lineRule="atLeast"/>
        <w:ind w:firstLineChars="0" w:firstLine="0"/>
        <w:rPr>
          <w:rFonts w:ascii="Times New Roman"/>
        </w:rPr>
      </w:pPr>
      <w:r>
        <w:rPr>
          <w:rFonts w:ascii="Times New Roman" w:hint="eastAsia"/>
        </w:rPr>
        <w:t xml:space="preserve">6.2.2.2  </w:t>
      </w:r>
      <w:r>
        <w:rPr>
          <w:rFonts w:ascii="Times New Roman" w:hint="eastAsia"/>
        </w:rPr>
        <w:t>柑橘红蜘蛛虫口达</w:t>
      </w:r>
      <w:r>
        <w:rPr>
          <w:rFonts w:ascii="Times New Roman" w:hint="eastAsia"/>
        </w:rPr>
        <w:t>2</w:t>
      </w:r>
      <w:r>
        <w:rPr>
          <w:rFonts w:ascii="Times New Roman" w:hint="eastAsia"/>
        </w:rPr>
        <w:t>～</w:t>
      </w:r>
      <w:r>
        <w:rPr>
          <w:rFonts w:ascii="Times New Roman" w:hint="eastAsia"/>
        </w:rPr>
        <w:t>3</w:t>
      </w:r>
      <w:r>
        <w:rPr>
          <w:rFonts w:ascii="Times New Roman" w:hint="eastAsia"/>
        </w:rPr>
        <w:t>头</w:t>
      </w:r>
      <w:r>
        <w:rPr>
          <w:rFonts w:ascii="Times New Roman" w:hint="eastAsia"/>
        </w:rPr>
        <w:t>/</w:t>
      </w:r>
      <w:r>
        <w:rPr>
          <w:rFonts w:ascii="Times New Roman" w:hint="eastAsia"/>
        </w:rPr>
        <w:t>叶，柑橘黄蜘蛛虫口达</w:t>
      </w:r>
      <w:r>
        <w:rPr>
          <w:rFonts w:ascii="Times New Roman" w:hint="eastAsia"/>
        </w:rPr>
        <w:t>1</w:t>
      </w:r>
      <w:r>
        <w:rPr>
          <w:rFonts w:ascii="Times New Roman" w:hint="eastAsia"/>
        </w:rPr>
        <w:t>～</w:t>
      </w:r>
      <w:r>
        <w:rPr>
          <w:rFonts w:ascii="Times New Roman" w:hint="eastAsia"/>
        </w:rPr>
        <w:t>2</w:t>
      </w:r>
      <w:r>
        <w:rPr>
          <w:rFonts w:ascii="Times New Roman" w:hint="eastAsia"/>
        </w:rPr>
        <w:t>头</w:t>
      </w:r>
      <w:r>
        <w:rPr>
          <w:rFonts w:ascii="Times New Roman" w:hint="eastAsia"/>
        </w:rPr>
        <w:t>/</w:t>
      </w:r>
      <w:r>
        <w:rPr>
          <w:rFonts w:ascii="Times New Roman" w:hint="eastAsia"/>
        </w:rPr>
        <w:t>叶时喷药防治。药剂主要使用</w:t>
      </w:r>
      <w:r>
        <w:rPr>
          <w:rFonts w:ascii="Times New Roman" w:hint="eastAsia"/>
        </w:rPr>
        <w:t>20%</w:t>
      </w:r>
      <w:r>
        <w:rPr>
          <w:rFonts w:ascii="Times New Roman" w:hint="eastAsia"/>
        </w:rPr>
        <w:t>四螨嗪</w:t>
      </w:r>
      <w:r>
        <w:rPr>
          <w:rFonts w:ascii="Times New Roman" w:hint="eastAsia"/>
        </w:rPr>
        <w:t>2000</w:t>
      </w:r>
      <w:r>
        <w:rPr>
          <w:rFonts w:ascii="Times New Roman" w:hint="eastAsia"/>
        </w:rPr>
        <w:t>倍液、</w:t>
      </w:r>
      <w:r>
        <w:rPr>
          <w:rFonts w:ascii="Times New Roman" w:hint="eastAsia"/>
        </w:rPr>
        <w:t>0.5%</w:t>
      </w:r>
      <w:r>
        <w:rPr>
          <w:rFonts w:ascii="Times New Roman" w:hint="eastAsia"/>
        </w:rPr>
        <w:t>黎芦碱</w:t>
      </w:r>
      <w:r>
        <w:rPr>
          <w:rFonts w:ascii="Times New Roman" w:hint="eastAsia"/>
        </w:rPr>
        <w:t>1000</w:t>
      </w:r>
      <w:r>
        <w:rPr>
          <w:rFonts w:ascii="Times New Roman" w:hint="eastAsia"/>
        </w:rPr>
        <w:t>倍液、</w:t>
      </w:r>
      <w:r>
        <w:rPr>
          <w:rFonts w:ascii="Times New Roman" w:hint="eastAsia"/>
        </w:rPr>
        <w:t>24</w:t>
      </w:r>
      <w:r>
        <w:rPr>
          <w:rFonts w:ascii="Times New Roman" w:hint="eastAsia"/>
        </w:rPr>
        <w:t>％螺螨酯</w:t>
      </w:r>
      <w:r>
        <w:rPr>
          <w:rFonts w:ascii="Times New Roman" w:hint="eastAsia"/>
        </w:rPr>
        <w:t>4000</w:t>
      </w:r>
      <w:r>
        <w:rPr>
          <w:rFonts w:ascii="Times New Roman" w:hint="eastAsia"/>
        </w:rPr>
        <w:t>倍液、</w:t>
      </w:r>
      <w:r>
        <w:rPr>
          <w:rFonts w:ascii="Times New Roman" w:hint="eastAsia"/>
        </w:rPr>
        <w:t>11</w:t>
      </w:r>
      <w:r>
        <w:rPr>
          <w:rFonts w:ascii="Times New Roman" w:hint="eastAsia"/>
        </w:rPr>
        <w:t>％乙螨唑</w:t>
      </w:r>
      <w:r>
        <w:rPr>
          <w:rFonts w:ascii="Times New Roman" w:hint="eastAsia"/>
        </w:rPr>
        <w:t>3000</w:t>
      </w:r>
      <w:r>
        <w:rPr>
          <w:rFonts w:ascii="Times New Roman" w:hint="eastAsia"/>
        </w:rPr>
        <w:t>倍液、</w:t>
      </w:r>
      <w:r>
        <w:rPr>
          <w:rFonts w:ascii="Times New Roman" w:hint="eastAsia"/>
        </w:rPr>
        <w:t>99%</w:t>
      </w:r>
      <w:r>
        <w:rPr>
          <w:rFonts w:ascii="Times New Roman" w:hint="eastAsia"/>
        </w:rPr>
        <w:t>矿物油</w:t>
      </w:r>
      <w:r>
        <w:rPr>
          <w:rFonts w:ascii="Times New Roman" w:hint="eastAsia"/>
        </w:rPr>
        <w:t>200</w:t>
      </w:r>
      <w:r>
        <w:rPr>
          <w:rFonts w:ascii="Times New Roman" w:hint="eastAsia"/>
        </w:rPr>
        <w:t>倍液等。在柑橘螨类数量较多的香水柠檬园，建议使用</w:t>
      </w:r>
      <w:r>
        <w:rPr>
          <w:rFonts w:ascii="Times New Roman" w:hint="eastAsia"/>
        </w:rPr>
        <w:t>99%</w:t>
      </w:r>
      <w:r>
        <w:rPr>
          <w:rFonts w:ascii="Times New Roman" w:hint="eastAsia"/>
        </w:rPr>
        <w:t>绿颖矿物油、</w:t>
      </w:r>
      <w:r>
        <w:rPr>
          <w:rFonts w:ascii="Times New Roman" w:hint="eastAsia"/>
        </w:rPr>
        <w:t>0.5%</w:t>
      </w:r>
      <w:r>
        <w:rPr>
          <w:rFonts w:ascii="Times New Roman" w:hint="eastAsia"/>
        </w:rPr>
        <w:t>黎芦碱和</w:t>
      </w:r>
      <w:r>
        <w:rPr>
          <w:rFonts w:ascii="Times New Roman" w:hint="eastAsia"/>
        </w:rPr>
        <w:t>11</w:t>
      </w:r>
      <w:r>
        <w:rPr>
          <w:rFonts w:ascii="Times New Roman" w:hint="eastAsia"/>
        </w:rPr>
        <w:t>％乙螨唑混配使用。</w:t>
      </w:r>
    </w:p>
    <w:p w14:paraId="311AD57E" w14:textId="77777777" w:rsidR="00873031" w:rsidRDefault="00000000">
      <w:pPr>
        <w:rPr>
          <w:rFonts w:ascii="宋体"/>
          <w:kern w:val="0"/>
        </w:rPr>
      </w:pPr>
      <w:r>
        <w:rPr>
          <w:rFonts w:ascii="Times New Roman" w:hAnsi="Times New Roman" w:hint="eastAsia"/>
          <w:kern w:val="0"/>
          <w:szCs w:val="20"/>
        </w:rPr>
        <w:t>6.2.2.3  20%</w:t>
      </w:r>
      <w:r>
        <w:rPr>
          <w:rFonts w:ascii="Times New Roman" w:hAnsi="Times New Roman" w:hint="eastAsia"/>
          <w:kern w:val="0"/>
          <w:szCs w:val="20"/>
        </w:rPr>
        <w:t>嫩梢发现有无翅蚜为害时或者嫩梢期有蚜梢率达到</w:t>
      </w:r>
      <w:r>
        <w:rPr>
          <w:rFonts w:ascii="Times New Roman" w:hAnsi="Times New Roman" w:hint="eastAsia"/>
          <w:kern w:val="0"/>
          <w:szCs w:val="20"/>
        </w:rPr>
        <w:t>15%</w:t>
      </w:r>
      <w:r>
        <w:rPr>
          <w:rFonts w:ascii="Times New Roman" w:hAnsi="Times New Roman" w:hint="eastAsia"/>
          <w:kern w:val="0"/>
          <w:szCs w:val="20"/>
        </w:rPr>
        <w:t>以上时树冠喷药防治蚜虫，同时达到防治蓟马的目的。药剂可选用</w:t>
      </w:r>
      <w:r>
        <w:rPr>
          <w:rFonts w:ascii="Times New Roman" w:hAnsi="Times New Roman" w:hint="eastAsia"/>
          <w:kern w:val="0"/>
          <w:szCs w:val="20"/>
        </w:rPr>
        <w:t>70%</w:t>
      </w:r>
      <w:r>
        <w:rPr>
          <w:rFonts w:ascii="Times New Roman" w:hAnsi="Times New Roman" w:hint="eastAsia"/>
          <w:kern w:val="0"/>
          <w:szCs w:val="20"/>
        </w:rPr>
        <w:t>吡虫啉</w:t>
      </w:r>
      <w:r>
        <w:rPr>
          <w:rFonts w:ascii="Times New Roman" w:hAnsi="Times New Roman" w:hint="eastAsia"/>
          <w:kern w:val="0"/>
          <w:szCs w:val="20"/>
        </w:rPr>
        <w:t>4000</w:t>
      </w:r>
      <w:r>
        <w:rPr>
          <w:rFonts w:ascii="Times New Roman" w:hAnsi="Times New Roman" w:hint="eastAsia"/>
          <w:kern w:val="0"/>
          <w:szCs w:val="20"/>
        </w:rPr>
        <w:t>倍液、或</w:t>
      </w:r>
      <w:r>
        <w:rPr>
          <w:rFonts w:ascii="Times New Roman" w:hAnsi="Times New Roman" w:hint="eastAsia"/>
          <w:kern w:val="0"/>
          <w:szCs w:val="20"/>
        </w:rPr>
        <w:t>5%</w:t>
      </w:r>
      <w:r>
        <w:rPr>
          <w:rFonts w:ascii="Times New Roman" w:hAnsi="Times New Roman" w:hint="eastAsia"/>
          <w:kern w:val="0"/>
          <w:szCs w:val="20"/>
        </w:rPr>
        <w:t>啶虫脒</w:t>
      </w:r>
      <w:r>
        <w:rPr>
          <w:rFonts w:ascii="Times New Roman" w:hAnsi="Times New Roman" w:hint="eastAsia"/>
          <w:kern w:val="0"/>
          <w:szCs w:val="20"/>
        </w:rPr>
        <w:t>1000</w:t>
      </w:r>
      <w:r>
        <w:rPr>
          <w:rFonts w:ascii="Times New Roman" w:hAnsi="Times New Roman" w:hint="eastAsia"/>
          <w:kern w:val="0"/>
          <w:szCs w:val="20"/>
        </w:rPr>
        <w:t>倍液、或</w:t>
      </w:r>
      <w:r>
        <w:rPr>
          <w:rFonts w:ascii="Times New Roman" w:hAnsi="Times New Roman" w:hint="eastAsia"/>
          <w:kern w:val="0"/>
          <w:szCs w:val="20"/>
        </w:rPr>
        <w:t>70%</w:t>
      </w:r>
      <w:r>
        <w:rPr>
          <w:rFonts w:ascii="Times New Roman" w:hAnsi="Times New Roman" w:hint="eastAsia"/>
          <w:kern w:val="0"/>
          <w:szCs w:val="20"/>
        </w:rPr>
        <w:t>噻虫嗪</w:t>
      </w:r>
      <w:r>
        <w:rPr>
          <w:rFonts w:ascii="Times New Roman" w:hAnsi="Times New Roman" w:hint="eastAsia"/>
          <w:kern w:val="0"/>
          <w:szCs w:val="20"/>
        </w:rPr>
        <w:t>4000</w:t>
      </w:r>
      <w:r>
        <w:rPr>
          <w:rFonts w:ascii="Times New Roman" w:hAnsi="Times New Roman" w:hint="eastAsia"/>
          <w:kern w:val="0"/>
          <w:szCs w:val="20"/>
        </w:rPr>
        <w:t>倍液交替使用。</w:t>
      </w:r>
    </w:p>
    <w:p w14:paraId="6D7D0B9A" w14:textId="77777777" w:rsidR="00873031" w:rsidRDefault="00000000">
      <w:pPr>
        <w:pStyle w:val="affe"/>
        <w:spacing w:before="120" w:after="120"/>
        <w:ind w:left="0"/>
        <w:rPr>
          <w:rFonts w:ascii="Times New Roman"/>
        </w:rPr>
      </w:pPr>
      <w:r>
        <w:rPr>
          <w:rFonts w:ascii="Times New Roman" w:hint="eastAsia"/>
        </w:rPr>
        <w:lastRenderedPageBreak/>
        <w:t>4</w:t>
      </w:r>
      <w:r>
        <w:rPr>
          <w:rFonts w:ascii="Times New Roman" w:hint="eastAsia"/>
        </w:rPr>
        <w:t>月精准防治</w:t>
      </w:r>
    </w:p>
    <w:p w14:paraId="71330210" w14:textId="77777777" w:rsidR="00873031" w:rsidRDefault="00000000">
      <w:pPr>
        <w:pStyle w:val="affe"/>
        <w:numPr>
          <w:ilvl w:val="2"/>
          <w:numId w:val="0"/>
        </w:numPr>
        <w:spacing w:before="120" w:after="120"/>
        <w:rPr>
          <w:rFonts w:ascii="Times New Roman"/>
        </w:rPr>
      </w:pPr>
      <w:r>
        <w:rPr>
          <w:rFonts w:ascii="Times New Roman" w:hint="eastAsia"/>
        </w:rPr>
        <w:t xml:space="preserve">6.3.1  </w:t>
      </w:r>
      <w:r>
        <w:rPr>
          <w:rFonts w:ascii="Times New Roman" w:hint="eastAsia"/>
        </w:rPr>
        <w:t>主要防控对象</w:t>
      </w:r>
    </w:p>
    <w:p w14:paraId="4CE3080A"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灰霉病、柑橘红蜘蛛、柑橘黄蜘蛛、蓟马、蚜虫等。</w:t>
      </w:r>
    </w:p>
    <w:p w14:paraId="3CB83496" w14:textId="77777777" w:rsidR="00873031" w:rsidRDefault="00000000">
      <w:pPr>
        <w:pStyle w:val="affe"/>
        <w:numPr>
          <w:ilvl w:val="2"/>
          <w:numId w:val="0"/>
        </w:numPr>
        <w:spacing w:before="120" w:after="120"/>
        <w:rPr>
          <w:rFonts w:ascii="Times New Roman"/>
        </w:rPr>
      </w:pPr>
      <w:r>
        <w:rPr>
          <w:rFonts w:ascii="Times New Roman" w:hint="eastAsia"/>
        </w:rPr>
        <w:t xml:space="preserve">6.3.2  </w:t>
      </w:r>
      <w:r>
        <w:rPr>
          <w:rFonts w:ascii="Times New Roman" w:hint="eastAsia"/>
        </w:rPr>
        <w:t>主要防治措施</w:t>
      </w:r>
    </w:p>
    <w:p w14:paraId="01C626E1" w14:textId="77777777" w:rsidR="00873031" w:rsidRDefault="00000000">
      <w:pPr>
        <w:pStyle w:val="afffffb"/>
        <w:spacing w:line="400" w:lineRule="atLeast"/>
        <w:ind w:firstLineChars="0" w:firstLine="0"/>
        <w:rPr>
          <w:rFonts w:ascii="Times New Roman"/>
        </w:rPr>
      </w:pPr>
      <w:r>
        <w:rPr>
          <w:rFonts w:ascii="Times New Roman" w:hint="eastAsia"/>
        </w:rPr>
        <w:t xml:space="preserve">6.3.2.1  </w:t>
      </w:r>
      <w:r>
        <w:rPr>
          <w:rFonts w:ascii="Times New Roman" w:hint="eastAsia"/>
        </w:rPr>
        <w:t>香水柠檬开花期，尤其是此时期下雨后及时进行灰霉病的防治。使用药剂为</w:t>
      </w:r>
      <w:r>
        <w:rPr>
          <w:rFonts w:ascii="Times New Roman" w:hint="eastAsia"/>
        </w:rPr>
        <w:t>50%</w:t>
      </w:r>
      <w:r>
        <w:rPr>
          <w:rFonts w:ascii="Times New Roman" w:hint="eastAsia"/>
        </w:rPr>
        <w:t>啶酰菌胺</w:t>
      </w:r>
      <w:r>
        <w:rPr>
          <w:rFonts w:ascii="Times New Roman" w:hint="eastAsia"/>
        </w:rPr>
        <w:t>2000</w:t>
      </w:r>
      <w:r>
        <w:rPr>
          <w:rFonts w:ascii="Times New Roman" w:hint="eastAsia"/>
        </w:rPr>
        <w:t>倍液、或</w:t>
      </w:r>
      <w:r>
        <w:rPr>
          <w:rFonts w:ascii="Times New Roman" w:hint="eastAsia"/>
        </w:rPr>
        <w:t>25%</w:t>
      </w:r>
      <w:r>
        <w:rPr>
          <w:rFonts w:ascii="Times New Roman" w:hint="eastAsia"/>
        </w:rPr>
        <w:t>吡唑醚菌酯</w:t>
      </w:r>
      <w:r>
        <w:rPr>
          <w:rFonts w:ascii="Times New Roman" w:hint="eastAsia"/>
        </w:rPr>
        <w:t xml:space="preserve">1500 </w:t>
      </w:r>
      <w:r>
        <w:rPr>
          <w:rFonts w:ascii="Times New Roman" w:hint="eastAsia"/>
        </w:rPr>
        <w:t>倍液、或</w:t>
      </w:r>
      <w:r>
        <w:rPr>
          <w:rFonts w:ascii="Times New Roman" w:hint="eastAsia"/>
        </w:rPr>
        <w:t>50%</w:t>
      </w:r>
      <w:r>
        <w:rPr>
          <w:rFonts w:ascii="Times New Roman" w:hint="eastAsia"/>
        </w:rPr>
        <w:t>异菌脲</w:t>
      </w:r>
      <w:r>
        <w:rPr>
          <w:rFonts w:ascii="Times New Roman" w:hint="eastAsia"/>
        </w:rPr>
        <w:t>800</w:t>
      </w:r>
      <w:r>
        <w:rPr>
          <w:rFonts w:ascii="Times New Roman" w:hint="eastAsia"/>
        </w:rPr>
        <w:t>倍液。</w:t>
      </w:r>
    </w:p>
    <w:p w14:paraId="29CE24AF" w14:textId="77777777" w:rsidR="00873031" w:rsidRDefault="00000000">
      <w:pPr>
        <w:pStyle w:val="afffffb"/>
        <w:spacing w:line="400" w:lineRule="atLeast"/>
        <w:ind w:firstLineChars="0" w:firstLine="0"/>
        <w:rPr>
          <w:rFonts w:ascii="Times New Roman"/>
        </w:rPr>
      </w:pPr>
      <w:r>
        <w:rPr>
          <w:rFonts w:ascii="Times New Roman" w:hint="eastAsia"/>
        </w:rPr>
        <w:t xml:space="preserve">6.3.2.2  </w:t>
      </w:r>
      <w:r>
        <w:rPr>
          <w:rFonts w:ascii="Times New Roman" w:hint="eastAsia"/>
        </w:rPr>
        <w:t>为柑橘红蜘蛛、柑橘黄蜘蛛重点防治期，应经常调查螨情，当柑橘红蜘蛛、柑橘黄蜘蛛螨口密度达到</w:t>
      </w:r>
      <w:r>
        <w:rPr>
          <w:rFonts w:ascii="Times New Roman" w:hint="eastAsia"/>
        </w:rPr>
        <w:t>1</w:t>
      </w:r>
      <w:r>
        <w:rPr>
          <w:rFonts w:ascii="Times New Roman" w:hint="eastAsia"/>
        </w:rPr>
        <w:t>～</w:t>
      </w:r>
      <w:r>
        <w:rPr>
          <w:rFonts w:ascii="Times New Roman" w:hint="eastAsia"/>
        </w:rPr>
        <w:t>2</w:t>
      </w:r>
      <w:r>
        <w:rPr>
          <w:rFonts w:ascii="Times New Roman" w:hint="eastAsia"/>
        </w:rPr>
        <w:t>头</w:t>
      </w:r>
      <w:r>
        <w:rPr>
          <w:rFonts w:ascii="Times New Roman" w:hint="eastAsia"/>
        </w:rPr>
        <w:t>/</w:t>
      </w:r>
      <w:r>
        <w:rPr>
          <w:rFonts w:ascii="Times New Roman" w:hint="eastAsia"/>
        </w:rPr>
        <w:t>叶时及时喷药防治，防治方法同</w:t>
      </w:r>
      <w:r>
        <w:rPr>
          <w:rFonts w:ascii="Times New Roman" w:hint="eastAsia"/>
        </w:rPr>
        <w:t>3</w:t>
      </w:r>
      <w:r>
        <w:rPr>
          <w:rFonts w:ascii="Times New Roman" w:hint="eastAsia"/>
        </w:rPr>
        <w:t>月。</w:t>
      </w:r>
    </w:p>
    <w:p w14:paraId="64622817" w14:textId="77777777" w:rsidR="00873031" w:rsidRDefault="00000000">
      <w:pPr>
        <w:spacing w:line="420" w:lineRule="exact"/>
        <w:rPr>
          <w:rFonts w:ascii="宋体"/>
          <w:kern w:val="0"/>
          <w:sz w:val="28"/>
          <w:szCs w:val="28"/>
        </w:rPr>
      </w:pPr>
      <w:r>
        <w:rPr>
          <w:rFonts w:ascii="Times New Roman" w:hAnsi="Times New Roman" w:hint="eastAsia"/>
          <w:kern w:val="0"/>
          <w:szCs w:val="20"/>
        </w:rPr>
        <w:t xml:space="preserve">6.3.2.3  </w:t>
      </w:r>
      <w:r>
        <w:rPr>
          <w:rFonts w:ascii="Times New Roman" w:hAnsi="Times New Roman" w:hint="eastAsia"/>
          <w:kern w:val="0"/>
          <w:szCs w:val="20"/>
        </w:rPr>
        <w:t>加强监测蓟马，可以喷洒</w:t>
      </w:r>
      <w:r>
        <w:rPr>
          <w:rFonts w:ascii="Times New Roman" w:hAnsi="Times New Roman" w:hint="eastAsia"/>
          <w:kern w:val="0"/>
          <w:szCs w:val="20"/>
        </w:rPr>
        <w:t>70%</w:t>
      </w:r>
      <w:r>
        <w:rPr>
          <w:rFonts w:ascii="Times New Roman" w:hAnsi="Times New Roman" w:hint="eastAsia"/>
          <w:kern w:val="0"/>
          <w:szCs w:val="20"/>
        </w:rPr>
        <w:t>吡虫啉</w:t>
      </w:r>
      <w:r>
        <w:rPr>
          <w:rFonts w:ascii="Times New Roman" w:hAnsi="Times New Roman" w:hint="eastAsia"/>
          <w:kern w:val="0"/>
          <w:szCs w:val="20"/>
        </w:rPr>
        <w:t>4000</w:t>
      </w:r>
      <w:r>
        <w:rPr>
          <w:rFonts w:ascii="Times New Roman" w:hAnsi="Times New Roman" w:hint="eastAsia"/>
          <w:kern w:val="0"/>
          <w:szCs w:val="20"/>
        </w:rPr>
        <w:t>倍液、或</w:t>
      </w:r>
      <w:r>
        <w:rPr>
          <w:rFonts w:ascii="Times New Roman" w:hAnsi="Times New Roman" w:hint="eastAsia"/>
          <w:kern w:val="0"/>
          <w:szCs w:val="20"/>
        </w:rPr>
        <w:t>70%</w:t>
      </w:r>
      <w:r>
        <w:rPr>
          <w:rFonts w:ascii="Times New Roman" w:hAnsi="Times New Roman" w:hint="eastAsia"/>
          <w:kern w:val="0"/>
          <w:szCs w:val="20"/>
        </w:rPr>
        <w:t>噻虫嗪</w:t>
      </w:r>
      <w:r>
        <w:rPr>
          <w:rFonts w:ascii="Times New Roman" w:hAnsi="Times New Roman" w:hint="eastAsia"/>
          <w:kern w:val="0"/>
          <w:szCs w:val="20"/>
        </w:rPr>
        <w:t>4000</w:t>
      </w:r>
      <w:r>
        <w:rPr>
          <w:rFonts w:ascii="Times New Roman" w:hAnsi="Times New Roman" w:hint="eastAsia"/>
          <w:kern w:val="0"/>
          <w:szCs w:val="20"/>
        </w:rPr>
        <w:t>倍液、或</w:t>
      </w:r>
      <w:r>
        <w:rPr>
          <w:rFonts w:ascii="Times New Roman" w:hAnsi="Times New Roman" w:hint="eastAsia"/>
          <w:kern w:val="0"/>
          <w:szCs w:val="20"/>
        </w:rPr>
        <w:t>5%</w:t>
      </w:r>
      <w:r>
        <w:rPr>
          <w:rFonts w:ascii="Times New Roman" w:hAnsi="Times New Roman" w:hint="eastAsia"/>
          <w:kern w:val="0"/>
          <w:szCs w:val="20"/>
        </w:rPr>
        <w:t>啶虫脒</w:t>
      </w:r>
      <w:r>
        <w:rPr>
          <w:rFonts w:ascii="Times New Roman" w:hAnsi="Times New Roman" w:hint="eastAsia"/>
          <w:kern w:val="0"/>
          <w:szCs w:val="20"/>
        </w:rPr>
        <w:t>1000</w:t>
      </w:r>
      <w:r>
        <w:rPr>
          <w:rFonts w:ascii="Times New Roman" w:hAnsi="Times New Roman" w:hint="eastAsia"/>
          <w:kern w:val="0"/>
          <w:szCs w:val="20"/>
        </w:rPr>
        <w:t>倍液等防治蓟马，并兼治蚜虫。</w:t>
      </w:r>
      <w:r>
        <w:rPr>
          <w:rFonts w:ascii="宋体" w:hint="eastAsia"/>
          <w:kern w:val="0"/>
          <w:sz w:val="28"/>
          <w:szCs w:val="28"/>
        </w:rPr>
        <w:t xml:space="preserve"> </w:t>
      </w:r>
    </w:p>
    <w:p w14:paraId="24A8D505" w14:textId="77777777" w:rsidR="00873031" w:rsidRDefault="00000000">
      <w:pPr>
        <w:pStyle w:val="affe"/>
        <w:spacing w:before="120" w:after="120"/>
        <w:ind w:left="0"/>
        <w:rPr>
          <w:rFonts w:ascii="Times New Roman"/>
        </w:rPr>
      </w:pPr>
      <w:r>
        <w:rPr>
          <w:rFonts w:ascii="Times New Roman" w:hint="eastAsia"/>
        </w:rPr>
        <w:t xml:space="preserve">5 </w:t>
      </w:r>
      <w:r>
        <w:rPr>
          <w:rFonts w:ascii="Times New Roman" w:hint="eastAsia"/>
        </w:rPr>
        <w:t>月精准防治</w:t>
      </w:r>
    </w:p>
    <w:p w14:paraId="7C00F269" w14:textId="77777777" w:rsidR="00873031" w:rsidRDefault="00000000">
      <w:pPr>
        <w:pStyle w:val="affe"/>
        <w:numPr>
          <w:ilvl w:val="2"/>
          <w:numId w:val="0"/>
        </w:numPr>
        <w:spacing w:before="120" w:after="120"/>
        <w:rPr>
          <w:rFonts w:ascii="Times New Roman"/>
        </w:rPr>
      </w:pPr>
      <w:r>
        <w:rPr>
          <w:rFonts w:ascii="Times New Roman" w:hint="eastAsia"/>
        </w:rPr>
        <w:t xml:space="preserve">6.4.1  </w:t>
      </w:r>
      <w:r>
        <w:rPr>
          <w:rFonts w:ascii="Times New Roman" w:hint="eastAsia"/>
        </w:rPr>
        <w:t>主要防控对象</w:t>
      </w:r>
    </w:p>
    <w:p w14:paraId="4B609EEE"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灰霉病、黑点病、柑橘红蜘蛛、柑橘黄蜘蛛、蚜虫、蓟马等。</w:t>
      </w:r>
    </w:p>
    <w:p w14:paraId="54BDE2CE" w14:textId="77777777" w:rsidR="00873031" w:rsidRDefault="00000000">
      <w:pPr>
        <w:pStyle w:val="affe"/>
        <w:numPr>
          <w:ilvl w:val="2"/>
          <w:numId w:val="0"/>
        </w:numPr>
        <w:spacing w:before="120" w:after="120"/>
        <w:rPr>
          <w:rFonts w:ascii="Times New Roman"/>
        </w:rPr>
      </w:pPr>
      <w:r>
        <w:rPr>
          <w:rFonts w:ascii="Times New Roman" w:hint="eastAsia"/>
        </w:rPr>
        <w:t xml:space="preserve">6.4.2  </w:t>
      </w:r>
      <w:r>
        <w:rPr>
          <w:rFonts w:ascii="Times New Roman" w:hint="eastAsia"/>
        </w:rPr>
        <w:t>主要防治措施</w:t>
      </w:r>
    </w:p>
    <w:p w14:paraId="13B2EA95"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6.4.2.1  </w:t>
      </w:r>
      <w:r>
        <w:rPr>
          <w:rFonts w:ascii="Times New Roman" w:hAnsi="Times New Roman" w:hint="eastAsia"/>
          <w:kern w:val="0"/>
          <w:szCs w:val="20"/>
        </w:rPr>
        <w:t>使用</w:t>
      </w:r>
      <w:r>
        <w:rPr>
          <w:rFonts w:ascii="Times New Roman" w:hAnsi="Times New Roman" w:hint="eastAsia"/>
          <w:kern w:val="0"/>
          <w:szCs w:val="20"/>
        </w:rPr>
        <w:t>25</w:t>
      </w:r>
      <w:r>
        <w:rPr>
          <w:rFonts w:ascii="Times New Roman" w:hAnsi="Times New Roman" w:hint="eastAsia"/>
          <w:kern w:val="0"/>
          <w:szCs w:val="20"/>
        </w:rPr>
        <w:t>％嘧菌酯</w:t>
      </w:r>
      <w:r>
        <w:rPr>
          <w:rFonts w:ascii="Times New Roman" w:hAnsi="Times New Roman" w:hint="eastAsia"/>
          <w:kern w:val="0"/>
          <w:szCs w:val="20"/>
        </w:rPr>
        <w:t>2000</w:t>
      </w:r>
      <w:r>
        <w:rPr>
          <w:rFonts w:ascii="Times New Roman" w:hAnsi="Times New Roman" w:hint="eastAsia"/>
          <w:kern w:val="0"/>
          <w:szCs w:val="20"/>
        </w:rPr>
        <w:t>倍液、或</w:t>
      </w:r>
      <w:r>
        <w:rPr>
          <w:rFonts w:ascii="Times New Roman" w:hAnsi="Times New Roman" w:hint="eastAsia"/>
          <w:kern w:val="0"/>
          <w:szCs w:val="20"/>
        </w:rPr>
        <w:t>20</w:t>
      </w:r>
      <w:r>
        <w:rPr>
          <w:rFonts w:ascii="Times New Roman" w:hAnsi="Times New Roman" w:hint="eastAsia"/>
          <w:kern w:val="0"/>
          <w:szCs w:val="20"/>
        </w:rPr>
        <w:t>％吡唑醚菌酯乳油</w:t>
      </w:r>
      <w:r>
        <w:rPr>
          <w:rFonts w:ascii="Times New Roman" w:hAnsi="Times New Roman" w:hint="eastAsia"/>
          <w:kern w:val="0"/>
          <w:szCs w:val="20"/>
        </w:rPr>
        <w:t>2000</w:t>
      </w:r>
      <w:r>
        <w:rPr>
          <w:rFonts w:ascii="Times New Roman" w:hAnsi="Times New Roman" w:hint="eastAsia"/>
          <w:kern w:val="0"/>
          <w:szCs w:val="20"/>
        </w:rPr>
        <w:t>倍液防治灰霉病、黑点病。</w:t>
      </w:r>
    </w:p>
    <w:p w14:paraId="51DDFF44"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6.4.2.2  </w:t>
      </w:r>
      <w:r>
        <w:rPr>
          <w:rFonts w:ascii="Times New Roman" w:hAnsi="Times New Roman" w:hint="eastAsia"/>
          <w:kern w:val="0"/>
          <w:szCs w:val="20"/>
        </w:rPr>
        <w:t>根据虫口密度，参照</w:t>
      </w:r>
      <w:r>
        <w:rPr>
          <w:rFonts w:ascii="Times New Roman" w:hAnsi="Times New Roman" w:hint="eastAsia"/>
          <w:kern w:val="0"/>
          <w:szCs w:val="20"/>
        </w:rPr>
        <w:t>3</w:t>
      </w:r>
      <w:r>
        <w:rPr>
          <w:rFonts w:ascii="Times New Roman" w:hAnsi="Times New Roman" w:hint="eastAsia"/>
          <w:kern w:val="0"/>
          <w:szCs w:val="20"/>
        </w:rPr>
        <w:t>月防治指标及方法继续防治柑橘红蜘蛛、柑橘黄蜘蛛、蚜虫和蓟马。</w:t>
      </w:r>
    </w:p>
    <w:p w14:paraId="4C96A2D4" w14:textId="77777777" w:rsidR="00873031" w:rsidRDefault="00000000">
      <w:pPr>
        <w:pStyle w:val="affe"/>
        <w:spacing w:before="120" w:after="120"/>
        <w:ind w:left="0"/>
        <w:rPr>
          <w:rFonts w:ascii="Times New Roman"/>
        </w:rPr>
      </w:pPr>
      <w:r>
        <w:rPr>
          <w:rFonts w:ascii="Times New Roman" w:hint="eastAsia"/>
        </w:rPr>
        <w:t>6</w:t>
      </w:r>
      <w:r>
        <w:rPr>
          <w:rFonts w:ascii="Times New Roman" w:hint="eastAsia"/>
        </w:rPr>
        <w:t>月精准防治</w:t>
      </w:r>
    </w:p>
    <w:p w14:paraId="49F171A9" w14:textId="77777777" w:rsidR="00873031" w:rsidRDefault="00000000">
      <w:pPr>
        <w:pStyle w:val="affe"/>
        <w:numPr>
          <w:ilvl w:val="2"/>
          <w:numId w:val="0"/>
        </w:numPr>
        <w:spacing w:before="120" w:after="120"/>
        <w:rPr>
          <w:rFonts w:ascii="Times New Roman"/>
        </w:rPr>
      </w:pPr>
      <w:r>
        <w:rPr>
          <w:rFonts w:ascii="Times New Roman" w:hint="eastAsia"/>
        </w:rPr>
        <w:t xml:space="preserve">6.5.1  </w:t>
      </w:r>
      <w:r>
        <w:rPr>
          <w:rFonts w:ascii="Times New Roman" w:hint="eastAsia"/>
        </w:rPr>
        <w:t>主要防控对象</w:t>
      </w:r>
    </w:p>
    <w:p w14:paraId="4EA247A5"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黑点病、矢尖蚧、柑橘锈壁虱、潜叶蛾、卷叶蛾等。</w:t>
      </w:r>
    </w:p>
    <w:p w14:paraId="42A36A52" w14:textId="77777777" w:rsidR="00873031" w:rsidRDefault="00000000">
      <w:pPr>
        <w:pStyle w:val="affe"/>
        <w:numPr>
          <w:ilvl w:val="2"/>
          <w:numId w:val="0"/>
        </w:numPr>
        <w:spacing w:before="120" w:after="120"/>
        <w:rPr>
          <w:rFonts w:ascii="Times New Roman"/>
        </w:rPr>
      </w:pPr>
      <w:r>
        <w:rPr>
          <w:rFonts w:ascii="Times New Roman" w:hint="eastAsia"/>
        </w:rPr>
        <w:t xml:space="preserve">6.5.2  </w:t>
      </w:r>
      <w:r>
        <w:rPr>
          <w:rFonts w:ascii="Times New Roman" w:hint="eastAsia"/>
        </w:rPr>
        <w:t>主要防治措施</w:t>
      </w:r>
    </w:p>
    <w:p w14:paraId="12329C6A"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6.5.2.1  </w:t>
      </w:r>
      <w:r>
        <w:rPr>
          <w:rFonts w:ascii="Times New Roman" w:hAnsi="Times New Roman" w:hint="eastAsia"/>
          <w:kern w:val="0"/>
          <w:szCs w:val="20"/>
        </w:rPr>
        <w:t>根据田间黑点病发生流行情况，每隔</w:t>
      </w:r>
      <w:r>
        <w:rPr>
          <w:rFonts w:ascii="Times New Roman" w:hAnsi="Times New Roman" w:hint="eastAsia"/>
          <w:kern w:val="0"/>
          <w:szCs w:val="20"/>
        </w:rPr>
        <w:t>10</w:t>
      </w:r>
      <w:r>
        <w:rPr>
          <w:rFonts w:ascii="Times New Roman" w:hAnsi="Times New Roman" w:hint="eastAsia"/>
          <w:kern w:val="0"/>
          <w:szCs w:val="20"/>
        </w:rPr>
        <w:t>～</w:t>
      </w:r>
      <w:r>
        <w:rPr>
          <w:rFonts w:ascii="Times New Roman" w:hAnsi="Times New Roman" w:hint="eastAsia"/>
          <w:kern w:val="0"/>
          <w:szCs w:val="20"/>
        </w:rPr>
        <w:t>15</w:t>
      </w:r>
      <w:r>
        <w:rPr>
          <w:rFonts w:ascii="Times New Roman" w:hAnsi="Times New Roman" w:hint="eastAsia"/>
          <w:kern w:val="0"/>
          <w:szCs w:val="20"/>
        </w:rPr>
        <w:t>天左右喷一次药防黑点病，可用</w:t>
      </w:r>
      <w:r>
        <w:rPr>
          <w:rFonts w:ascii="Times New Roman" w:hAnsi="Times New Roman" w:hint="eastAsia"/>
          <w:kern w:val="0"/>
          <w:szCs w:val="20"/>
        </w:rPr>
        <w:t xml:space="preserve">80% </w:t>
      </w:r>
      <w:r>
        <w:rPr>
          <w:rFonts w:ascii="Times New Roman" w:hAnsi="Times New Roman" w:hint="eastAsia"/>
          <w:kern w:val="0"/>
          <w:szCs w:val="20"/>
        </w:rPr>
        <w:t>代森锰锌</w:t>
      </w:r>
      <w:r>
        <w:rPr>
          <w:rFonts w:ascii="Times New Roman" w:hAnsi="Times New Roman" w:hint="eastAsia"/>
          <w:kern w:val="0"/>
          <w:szCs w:val="20"/>
        </w:rPr>
        <w:t>1000</w:t>
      </w:r>
      <w:r>
        <w:rPr>
          <w:rFonts w:ascii="Times New Roman" w:hAnsi="Times New Roman" w:hint="eastAsia"/>
          <w:kern w:val="0"/>
          <w:szCs w:val="20"/>
        </w:rPr>
        <w:t>倍液，或</w:t>
      </w:r>
      <w:r>
        <w:rPr>
          <w:rFonts w:ascii="Times New Roman" w:hAnsi="Times New Roman" w:hint="eastAsia"/>
          <w:kern w:val="0"/>
          <w:szCs w:val="20"/>
        </w:rPr>
        <w:t>70</w:t>
      </w:r>
      <w:r>
        <w:rPr>
          <w:rFonts w:ascii="Times New Roman" w:hAnsi="Times New Roman" w:hint="eastAsia"/>
          <w:kern w:val="0"/>
          <w:szCs w:val="20"/>
        </w:rPr>
        <w:t>％甲基硫菌灵</w:t>
      </w:r>
      <w:r>
        <w:rPr>
          <w:rFonts w:ascii="Times New Roman" w:hAnsi="Times New Roman" w:hint="eastAsia"/>
          <w:kern w:val="0"/>
          <w:szCs w:val="20"/>
        </w:rPr>
        <w:t>800</w:t>
      </w:r>
      <w:r>
        <w:rPr>
          <w:rFonts w:ascii="Times New Roman" w:hAnsi="Times New Roman" w:hint="eastAsia"/>
          <w:kern w:val="0"/>
          <w:szCs w:val="20"/>
        </w:rPr>
        <w:t>倍液混合使用或交替使用喷雾。</w:t>
      </w:r>
    </w:p>
    <w:p w14:paraId="3AA75311"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6.5.2.2  </w:t>
      </w:r>
      <w:r>
        <w:rPr>
          <w:rFonts w:ascii="Times New Roman" w:hAnsi="Times New Roman" w:hint="eastAsia"/>
          <w:kern w:val="0"/>
          <w:szCs w:val="20"/>
        </w:rPr>
        <w:t>第一次集中下雨后及时喷药预防锈壁虱危害。药剂可选用</w:t>
      </w:r>
      <w:r>
        <w:rPr>
          <w:rFonts w:ascii="Times New Roman" w:hAnsi="Times New Roman" w:hint="eastAsia"/>
          <w:kern w:val="0"/>
          <w:szCs w:val="20"/>
        </w:rPr>
        <w:t>99%</w:t>
      </w:r>
      <w:r>
        <w:rPr>
          <w:rFonts w:ascii="Times New Roman" w:hAnsi="Times New Roman" w:hint="eastAsia"/>
          <w:kern w:val="0"/>
          <w:szCs w:val="20"/>
        </w:rPr>
        <w:t>绿颖矿物油</w:t>
      </w:r>
      <w:r>
        <w:rPr>
          <w:rFonts w:ascii="Times New Roman" w:hAnsi="Times New Roman" w:hint="eastAsia"/>
          <w:kern w:val="0"/>
          <w:szCs w:val="20"/>
        </w:rPr>
        <w:t>200</w:t>
      </w:r>
      <w:r>
        <w:rPr>
          <w:rFonts w:ascii="Times New Roman" w:hAnsi="Times New Roman" w:hint="eastAsia"/>
          <w:kern w:val="0"/>
          <w:szCs w:val="20"/>
        </w:rPr>
        <w:t>倍液和</w:t>
      </w:r>
      <w:r>
        <w:rPr>
          <w:rFonts w:ascii="Times New Roman" w:hAnsi="Times New Roman" w:hint="eastAsia"/>
          <w:kern w:val="0"/>
          <w:szCs w:val="20"/>
        </w:rPr>
        <w:t>22.4%</w:t>
      </w:r>
      <w:r>
        <w:rPr>
          <w:rFonts w:ascii="Times New Roman" w:hAnsi="Times New Roman" w:hint="eastAsia"/>
          <w:kern w:val="0"/>
          <w:szCs w:val="20"/>
        </w:rPr>
        <w:t>螺虫乙酯</w:t>
      </w:r>
      <w:r>
        <w:rPr>
          <w:rFonts w:ascii="Times New Roman" w:hAnsi="Times New Roman" w:hint="eastAsia"/>
          <w:kern w:val="0"/>
          <w:szCs w:val="20"/>
        </w:rPr>
        <w:t>4000</w:t>
      </w:r>
      <w:r>
        <w:rPr>
          <w:rFonts w:ascii="Times New Roman" w:hAnsi="Times New Roman" w:hint="eastAsia"/>
          <w:kern w:val="0"/>
          <w:szCs w:val="20"/>
        </w:rPr>
        <w:t>倍液混配使用，同时兼治蚧壳虫类害虫。</w:t>
      </w:r>
    </w:p>
    <w:p w14:paraId="402A94BC"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6.5.2.3  </w:t>
      </w:r>
      <w:r>
        <w:rPr>
          <w:rFonts w:ascii="Times New Roman" w:hAnsi="Times New Roman" w:hint="eastAsia"/>
          <w:kern w:val="0"/>
          <w:szCs w:val="20"/>
        </w:rPr>
        <w:t>有</w:t>
      </w:r>
      <w:r>
        <w:rPr>
          <w:rFonts w:ascii="Times New Roman" w:hAnsi="Times New Roman" w:hint="eastAsia"/>
          <w:kern w:val="0"/>
          <w:szCs w:val="20"/>
        </w:rPr>
        <w:t>20%</w:t>
      </w:r>
      <w:r>
        <w:rPr>
          <w:rFonts w:ascii="Times New Roman" w:hAnsi="Times New Roman" w:hint="eastAsia"/>
          <w:kern w:val="0"/>
          <w:szCs w:val="20"/>
        </w:rPr>
        <w:t>以上嫩梢抽发和生长期的香水柠檬园，药剂可选用</w:t>
      </w:r>
      <w:r>
        <w:rPr>
          <w:rFonts w:ascii="Times New Roman" w:hAnsi="Times New Roman" w:hint="eastAsia"/>
          <w:kern w:val="0"/>
          <w:szCs w:val="20"/>
        </w:rPr>
        <w:t>1.8%</w:t>
      </w:r>
      <w:r>
        <w:rPr>
          <w:rFonts w:ascii="Times New Roman" w:hAnsi="Times New Roman" w:hint="eastAsia"/>
          <w:kern w:val="0"/>
          <w:szCs w:val="20"/>
        </w:rPr>
        <w:t>阿维菌素</w:t>
      </w:r>
      <w:r>
        <w:rPr>
          <w:rFonts w:ascii="Times New Roman" w:hAnsi="Times New Roman" w:hint="eastAsia"/>
          <w:kern w:val="0"/>
          <w:szCs w:val="20"/>
        </w:rPr>
        <w:t>1000</w:t>
      </w:r>
      <w:r>
        <w:rPr>
          <w:rFonts w:ascii="Times New Roman" w:hAnsi="Times New Roman" w:hint="eastAsia"/>
          <w:kern w:val="0"/>
          <w:szCs w:val="20"/>
        </w:rPr>
        <w:t>倍液、或</w:t>
      </w:r>
      <w:r>
        <w:rPr>
          <w:rFonts w:ascii="Times New Roman" w:hAnsi="Times New Roman" w:hint="eastAsia"/>
          <w:kern w:val="0"/>
          <w:szCs w:val="20"/>
        </w:rPr>
        <w:t>2.5%</w:t>
      </w:r>
      <w:r>
        <w:rPr>
          <w:rFonts w:ascii="Times New Roman" w:hAnsi="Times New Roman" w:hint="eastAsia"/>
          <w:kern w:val="0"/>
          <w:szCs w:val="20"/>
        </w:rPr>
        <w:t>溴氰菊酯</w:t>
      </w:r>
      <w:r>
        <w:rPr>
          <w:rFonts w:ascii="Times New Roman" w:hAnsi="Times New Roman" w:hint="eastAsia"/>
          <w:kern w:val="0"/>
          <w:szCs w:val="20"/>
        </w:rPr>
        <w:t>1000</w:t>
      </w:r>
      <w:r>
        <w:rPr>
          <w:rFonts w:ascii="Times New Roman" w:hAnsi="Times New Roman" w:hint="eastAsia"/>
          <w:kern w:val="0"/>
          <w:szCs w:val="20"/>
        </w:rPr>
        <w:t>倍液、或甲氨基阿维菌素苯甲酸盐</w:t>
      </w:r>
      <w:r>
        <w:rPr>
          <w:rFonts w:ascii="Times New Roman" w:hAnsi="Times New Roman" w:hint="eastAsia"/>
          <w:kern w:val="0"/>
          <w:szCs w:val="20"/>
        </w:rPr>
        <w:t>1500</w:t>
      </w:r>
      <w:r>
        <w:rPr>
          <w:rFonts w:ascii="Times New Roman" w:hAnsi="Times New Roman" w:hint="eastAsia"/>
          <w:kern w:val="0"/>
          <w:szCs w:val="20"/>
        </w:rPr>
        <w:t>倍液预防潜叶蛾危害，同时达到防治卷叶蛾的目的。</w:t>
      </w:r>
    </w:p>
    <w:p w14:paraId="3C98B6CE" w14:textId="77777777" w:rsidR="00873031" w:rsidRDefault="00000000">
      <w:pPr>
        <w:pStyle w:val="affe"/>
        <w:spacing w:before="120" w:after="120"/>
        <w:ind w:left="0"/>
        <w:rPr>
          <w:rFonts w:ascii="Times New Roman"/>
        </w:rPr>
      </w:pPr>
      <w:r>
        <w:rPr>
          <w:rFonts w:ascii="Times New Roman" w:hint="eastAsia"/>
        </w:rPr>
        <w:t>7</w:t>
      </w:r>
      <w:r>
        <w:rPr>
          <w:rFonts w:ascii="Times New Roman" w:hint="eastAsia"/>
        </w:rPr>
        <w:t>月精准防治</w:t>
      </w:r>
    </w:p>
    <w:p w14:paraId="49A9D3C1" w14:textId="77777777" w:rsidR="00873031" w:rsidRDefault="00000000">
      <w:pPr>
        <w:pStyle w:val="affe"/>
        <w:numPr>
          <w:ilvl w:val="2"/>
          <w:numId w:val="0"/>
        </w:numPr>
        <w:spacing w:before="120" w:after="120"/>
        <w:rPr>
          <w:rFonts w:ascii="Times New Roman"/>
        </w:rPr>
      </w:pPr>
      <w:r>
        <w:rPr>
          <w:rFonts w:ascii="Times New Roman" w:hint="eastAsia"/>
        </w:rPr>
        <w:t xml:space="preserve">6.6.1  </w:t>
      </w:r>
      <w:r>
        <w:rPr>
          <w:rFonts w:ascii="Times New Roman" w:hint="eastAsia"/>
        </w:rPr>
        <w:t>主要防控对象</w:t>
      </w:r>
    </w:p>
    <w:p w14:paraId="132D6191" w14:textId="77777777" w:rsidR="00873031" w:rsidRDefault="00000000">
      <w:pPr>
        <w:ind w:firstLineChars="200" w:firstLine="420"/>
        <w:rPr>
          <w:rFonts w:ascii="宋体"/>
          <w:kern w:val="0"/>
        </w:rPr>
      </w:pPr>
      <w:r>
        <w:rPr>
          <w:rFonts w:ascii="Times New Roman" w:hAnsi="Times New Roman" w:hint="eastAsia"/>
          <w:kern w:val="0"/>
          <w:szCs w:val="20"/>
        </w:rPr>
        <w:t>溃疡病、炭疽病、黑点病、柑橘锈壁虱、粉虱类、矢尖蚧、蚜虫、潜叶蛾、卷叶蛾等。</w:t>
      </w:r>
    </w:p>
    <w:p w14:paraId="4F04B1F8" w14:textId="77777777" w:rsidR="00873031" w:rsidRDefault="00000000">
      <w:pPr>
        <w:pStyle w:val="affe"/>
        <w:numPr>
          <w:ilvl w:val="2"/>
          <w:numId w:val="0"/>
        </w:numPr>
        <w:spacing w:before="120" w:after="120"/>
        <w:rPr>
          <w:rFonts w:ascii="Times New Roman"/>
        </w:rPr>
      </w:pPr>
      <w:r>
        <w:rPr>
          <w:rFonts w:ascii="Times New Roman" w:hint="eastAsia"/>
        </w:rPr>
        <w:t xml:space="preserve">6.6.2  </w:t>
      </w:r>
      <w:r>
        <w:rPr>
          <w:rFonts w:ascii="Times New Roman" w:hint="eastAsia"/>
        </w:rPr>
        <w:t>主要防治措施</w:t>
      </w:r>
    </w:p>
    <w:p w14:paraId="022C5D13"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lastRenderedPageBreak/>
        <w:t xml:space="preserve">6.6.2.1  </w:t>
      </w:r>
      <w:r>
        <w:rPr>
          <w:rFonts w:ascii="Times New Roman" w:hAnsi="Times New Roman" w:hint="eastAsia"/>
          <w:kern w:val="0"/>
          <w:szCs w:val="20"/>
        </w:rPr>
        <w:t>及时清除夏梢枝叶上的溃疡病病源，喷药保梢。药剂可选用</w:t>
      </w:r>
      <w:r>
        <w:rPr>
          <w:rFonts w:ascii="Times New Roman" w:hAnsi="Times New Roman" w:hint="eastAsia"/>
          <w:kern w:val="0"/>
          <w:szCs w:val="20"/>
        </w:rPr>
        <w:t>30%</w:t>
      </w:r>
      <w:r>
        <w:rPr>
          <w:rFonts w:ascii="Times New Roman" w:hAnsi="Times New Roman" w:hint="eastAsia"/>
          <w:kern w:val="0"/>
          <w:szCs w:val="20"/>
        </w:rPr>
        <w:t>王铜</w:t>
      </w:r>
      <w:r>
        <w:rPr>
          <w:rFonts w:ascii="Times New Roman" w:hAnsi="Times New Roman" w:hint="eastAsia"/>
          <w:kern w:val="0"/>
          <w:szCs w:val="20"/>
        </w:rPr>
        <w:t>800</w:t>
      </w:r>
      <w:r>
        <w:rPr>
          <w:rFonts w:ascii="Times New Roman" w:hAnsi="Times New Roman" w:hint="eastAsia"/>
          <w:kern w:val="0"/>
          <w:szCs w:val="20"/>
        </w:rPr>
        <w:t>倍液、</w:t>
      </w:r>
      <w:r>
        <w:rPr>
          <w:rFonts w:ascii="Times New Roman" w:hAnsi="Times New Roman" w:hint="eastAsia"/>
          <w:kern w:val="0"/>
          <w:szCs w:val="20"/>
        </w:rPr>
        <w:t>6%</w:t>
      </w:r>
      <w:r>
        <w:rPr>
          <w:rFonts w:ascii="Times New Roman" w:hAnsi="Times New Roman" w:hint="eastAsia"/>
          <w:kern w:val="0"/>
          <w:szCs w:val="20"/>
        </w:rPr>
        <w:t>春雷霉素</w:t>
      </w:r>
      <w:r>
        <w:rPr>
          <w:rFonts w:ascii="Times New Roman" w:hAnsi="Times New Roman" w:hint="eastAsia"/>
          <w:kern w:val="0"/>
          <w:szCs w:val="20"/>
        </w:rPr>
        <w:t>1000</w:t>
      </w:r>
      <w:r>
        <w:rPr>
          <w:rFonts w:ascii="Times New Roman" w:hAnsi="Times New Roman" w:hint="eastAsia"/>
          <w:kern w:val="0"/>
          <w:szCs w:val="20"/>
        </w:rPr>
        <w:t>倍液防治。溃疡病发病重的香水柠檬园建议使用</w:t>
      </w:r>
      <w:r>
        <w:rPr>
          <w:rFonts w:ascii="Times New Roman" w:hAnsi="Times New Roman" w:hint="eastAsia"/>
          <w:kern w:val="0"/>
          <w:szCs w:val="20"/>
        </w:rPr>
        <w:t>99%</w:t>
      </w:r>
      <w:r>
        <w:rPr>
          <w:rFonts w:ascii="Times New Roman" w:hAnsi="Times New Roman" w:hint="eastAsia"/>
          <w:kern w:val="0"/>
          <w:szCs w:val="20"/>
        </w:rPr>
        <w:t>矿物油</w:t>
      </w:r>
      <w:r>
        <w:rPr>
          <w:rFonts w:ascii="Times New Roman" w:hAnsi="Times New Roman" w:hint="eastAsia"/>
          <w:kern w:val="0"/>
          <w:szCs w:val="20"/>
        </w:rPr>
        <w:t>200</w:t>
      </w:r>
      <w:r>
        <w:rPr>
          <w:rFonts w:ascii="Times New Roman" w:hAnsi="Times New Roman" w:hint="eastAsia"/>
          <w:kern w:val="0"/>
          <w:szCs w:val="20"/>
        </w:rPr>
        <w:t>倍、</w:t>
      </w:r>
      <w:r>
        <w:rPr>
          <w:rFonts w:ascii="Times New Roman" w:hAnsi="Times New Roman" w:hint="eastAsia"/>
          <w:kern w:val="0"/>
          <w:szCs w:val="20"/>
        </w:rPr>
        <w:t>30%</w:t>
      </w:r>
      <w:r>
        <w:rPr>
          <w:rFonts w:ascii="Times New Roman" w:hAnsi="Times New Roman" w:hint="eastAsia"/>
          <w:kern w:val="0"/>
          <w:szCs w:val="20"/>
        </w:rPr>
        <w:t>王铜</w:t>
      </w:r>
      <w:r>
        <w:rPr>
          <w:rFonts w:ascii="Times New Roman" w:hAnsi="Times New Roman" w:hint="eastAsia"/>
          <w:kern w:val="0"/>
          <w:szCs w:val="20"/>
        </w:rPr>
        <w:t>800</w:t>
      </w:r>
      <w:r>
        <w:rPr>
          <w:rFonts w:ascii="Times New Roman" w:hAnsi="Times New Roman" w:hint="eastAsia"/>
          <w:kern w:val="0"/>
          <w:szCs w:val="20"/>
        </w:rPr>
        <w:t>倍液、</w:t>
      </w:r>
      <w:r>
        <w:rPr>
          <w:rFonts w:ascii="Times New Roman" w:hAnsi="Times New Roman" w:hint="eastAsia"/>
          <w:kern w:val="0"/>
          <w:szCs w:val="20"/>
        </w:rPr>
        <w:t>5%</w:t>
      </w:r>
      <w:r>
        <w:rPr>
          <w:rFonts w:ascii="Times New Roman" w:hAnsi="Times New Roman" w:hint="eastAsia"/>
          <w:kern w:val="0"/>
          <w:szCs w:val="20"/>
        </w:rPr>
        <w:t>烯效唑</w:t>
      </w:r>
      <w:r>
        <w:rPr>
          <w:rFonts w:ascii="Times New Roman" w:hAnsi="Times New Roman" w:hint="eastAsia"/>
          <w:kern w:val="0"/>
          <w:szCs w:val="20"/>
        </w:rPr>
        <w:t>800</w:t>
      </w:r>
      <w:r>
        <w:rPr>
          <w:rFonts w:ascii="Times New Roman" w:hAnsi="Times New Roman" w:hint="eastAsia"/>
          <w:kern w:val="0"/>
          <w:szCs w:val="20"/>
        </w:rPr>
        <w:t>毫克</w:t>
      </w:r>
      <w:r>
        <w:rPr>
          <w:rFonts w:ascii="宋体" w:hAnsi="宋体" w:cs="宋体" w:hint="eastAsia"/>
          <w:kern w:val="0"/>
          <w:szCs w:val="20"/>
        </w:rPr>
        <w:t>/</w:t>
      </w:r>
      <w:r>
        <w:rPr>
          <w:rFonts w:ascii="Times New Roman" w:hAnsi="Times New Roman" w:hint="eastAsia"/>
          <w:kern w:val="0"/>
          <w:szCs w:val="20"/>
        </w:rPr>
        <w:t>千克混配，叶面喷雾使用。</w:t>
      </w:r>
    </w:p>
    <w:p w14:paraId="7AFB5D8B"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6.6.2.2  </w:t>
      </w:r>
      <w:r>
        <w:rPr>
          <w:rFonts w:ascii="Times New Roman" w:hAnsi="Times New Roman" w:hint="eastAsia"/>
          <w:kern w:val="0"/>
          <w:szCs w:val="20"/>
        </w:rPr>
        <w:t>梅雨季结束后，喷</w:t>
      </w:r>
      <w:r>
        <w:rPr>
          <w:rFonts w:ascii="Times New Roman" w:hAnsi="Times New Roman" w:hint="eastAsia"/>
          <w:kern w:val="0"/>
          <w:szCs w:val="20"/>
        </w:rPr>
        <w:t>1</w:t>
      </w:r>
      <w:r>
        <w:rPr>
          <w:rFonts w:ascii="Times New Roman" w:hAnsi="Times New Roman" w:hint="eastAsia"/>
          <w:kern w:val="0"/>
          <w:szCs w:val="20"/>
        </w:rPr>
        <w:t>次</w:t>
      </w:r>
      <w:r>
        <w:rPr>
          <w:rFonts w:ascii="Times New Roman" w:hAnsi="Times New Roman" w:hint="eastAsia"/>
          <w:kern w:val="0"/>
          <w:szCs w:val="20"/>
        </w:rPr>
        <w:t xml:space="preserve">80% </w:t>
      </w:r>
      <w:r>
        <w:rPr>
          <w:rFonts w:ascii="Times New Roman" w:hAnsi="Times New Roman" w:hint="eastAsia"/>
          <w:kern w:val="0"/>
          <w:szCs w:val="20"/>
        </w:rPr>
        <w:t>代森锰锌</w:t>
      </w:r>
      <w:r>
        <w:rPr>
          <w:rFonts w:ascii="Times New Roman" w:hAnsi="Times New Roman" w:hint="eastAsia"/>
          <w:kern w:val="0"/>
          <w:szCs w:val="20"/>
        </w:rPr>
        <w:t>800</w:t>
      </w:r>
      <w:r>
        <w:rPr>
          <w:rFonts w:ascii="Times New Roman" w:hAnsi="Times New Roman" w:hint="eastAsia"/>
          <w:kern w:val="0"/>
          <w:szCs w:val="20"/>
        </w:rPr>
        <w:t>倍液、或</w:t>
      </w:r>
      <w:r>
        <w:rPr>
          <w:rFonts w:ascii="Times New Roman" w:hAnsi="Times New Roman" w:hint="eastAsia"/>
          <w:kern w:val="0"/>
          <w:szCs w:val="20"/>
        </w:rPr>
        <w:t>50%</w:t>
      </w:r>
      <w:r>
        <w:rPr>
          <w:rFonts w:ascii="Times New Roman" w:hAnsi="Times New Roman" w:hint="eastAsia"/>
          <w:kern w:val="0"/>
          <w:szCs w:val="20"/>
        </w:rPr>
        <w:t>咪鲜胺</w:t>
      </w:r>
      <w:r>
        <w:rPr>
          <w:rFonts w:ascii="Times New Roman" w:hAnsi="Times New Roman" w:hint="eastAsia"/>
          <w:kern w:val="0"/>
          <w:szCs w:val="20"/>
        </w:rPr>
        <w:t>800</w:t>
      </w:r>
      <w:r>
        <w:rPr>
          <w:rFonts w:ascii="Times New Roman" w:hAnsi="Times New Roman" w:hint="eastAsia"/>
          <w:kern w:val="0"/>
          <w:szCs w:val="20"/>
        </w:rPr>
        <w:t>倍液防治炭疽病、黑点病。</w:t>
      </w:r>
    </w:p>
    <w:p w14:paraId="18408DD2"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6.6.2.3  </w:t>
      </w:r>
      <w:r>
        <w:rPr>
          <w:rFonts w:ascii="Times New Roman" w:hAnsi="Times New Roman" w:hint="eastAsia"/>
          <w:kern w:val="0"/>
          <w:szCs w:val="20"/>
        </w:rPr>
        <w:t>根据虫口密度，注意锈壁虱、粉虱类、潜叶蛾防治，防治方法同</w:t>
      </w:r>
      <w:r>
        <w:rPr>
          <w:rFonts w:ascii="Times New Roman" w:hAnsi="Times New Roman" w:hint="eastAsia"/>
          <w:kern w:val="0"/>
          <w:szCs w:val="20"/>
        </w:rPr>
        <w:t>6</w:t>
      </w:r>
      <w:r>
        <w:rPr>
          <w:rFonts w:ascii="Times New Roman" w:hAnsi="Times New Roman" w:hint="eastAsia"/>
          <w:kern w:val="0"/>
          <w:szCs w:val="20"/>
        </w:rPr>
        <w:t>月。</w:t>
      </w:r>
    </w:p>
    <w:p w14:paraId="7F8D601E"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6.6.2.4  7</w:t>
      </w:r>
      <w:r>
        <w:rPr>
          <w:rFonts w:ascii="Times New Roman" w:hAnsi="Times New Roman" w:hint="eastAsia"/>
          <w:kern w:val="0"/>
          <w:szCs w:val="20"/>
        </w:rPr>
        <w:t>月中、下旬为第二代矢尖蚧防治时期，重点防治果实上的矢尖蚧，可喷施</w:t>
      </w:r>
      <w:r>
        <w:rPr>
          <w:rFonts w:ascii="Times New Roman" w:hAnsi="Times New Roman" w:hint="eastAsia"/>
          <w:kern w:val="0"/>
          <w:szCs w:val="20"/>
        </w:rPr>
        <w:t>5%</w:t>
      </w:r>
      <w:r>
        <w:rPr>
          <w:rFonts w:ascii="Times New Roman" w:hAnsi="Times New Roman" w:hint="eastAsia"/>
          <w:kern w:val="0"/>
          <w:szCs w:val="20"/>
        </w:rPr>
        <w:t>甲氨基阿维菌素苯甲酸盐</w:t>
      </w:r>
      <w:r>
        <w:rPr>
          <w:rFonts w:ascii="Times New Roman" w:hAnsi="Times New Roman" w:hint="eastAsia"/>
          <w:kern w:val="0"/>
          <w:szCs w:val="20"/>
        </w:rPr>
        <w:t>1500</w:t>
      </w:r>
      <w:r>
        <w:rPr>
          <w:rFonts w:ascii="Times New Roman" w:hAnsi="Times New Roman" w:hint="eastAsia"/>
          <w:kern w:val="0"/>
          <w:szCs w:val="20"/>
        </w:rPr>
        <w:t>倍液防治。</w:t>
      </w:r>
    </w:p>
    <w:p w14:paraId="6DAD4CE4" w14:textId="77777777" w:rsidR="00873031" w:rsidRDefault="00000000">
      <w:pPr>
        <w:pStyle w:val="affe"/>
        <w:spacing w:before="120" w:after="120"/>
        <w:ind w:left="0"/>
        <w:rPr>
          <w:rFonts w:ascii="Times New Roman"/>
        </w:rPr>
      </w:pPr>
      <w:r>
        <w:rPr>
          <w:rFonts w:ascii="Times New Roman" w:hint="eastAsia"/>
        </w:rPr>
        <w:t>8</w:t>
      </w:r>
      <w:r>
        <w:rPr>
          <w:rFonts w:ascii="Times New Roman" w:hint="eastAsia"/>
        </w:rPr>
        <w:t>月精准防治</w:t>
      </w:r>
    </w:p>
    <w:p w14:paraId="2C6BB98B" w14:textId="77777777" w:rsidR="00873031" w:rsidRDefault="00000000">
      <w:pPr>
        <w:pStyle w:val="affe"/>
        <w:numPr>
          <w:ilvl w:val="2"/>
          <w:numId w:val="0"/>
        </w:numPr>
        <w:spacing w:before="120" w:after="120"/>
        <w:rPr>
          <w:rFonts w:ascii="Times New Roman"/>
        </w:rPr>
      </w:pPr>
      <w:r>
        <w:rPr>
          <w:rFonts w:ascii="Times New Roman" w:hint="eastAsia"/>
        </w:rPr>
        <w:t xml:space="preserve">6.7.1  </w:t>
      </w:r>
      <w:r>
        <w:rPr>
          <w:rFonts w:ascii="Times New Roman" w:hint="eastAsia"/>
        </w:rPr>
        <w:t>主要防控对象</w:t>
      </w:r>
    </w:p>
    <w:p w14:paraId="3BB9E6EF"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溃疡病、黑点病、脂点黄斑病、柑橘锈壁虱、潜叶蛾、粉虱类、凤蝶类等。</w:t>
      </w:r>
    </w:p>
    <w:p w14:paraId="65DD25B4" w14:textId="77777777" w:rsidR="00873031" w:rsidRDefault="00000000">
      <w:pPr>
        <w:pStyle w:val="affe"/>
        <w:numPr>
          <w:ilvl w:val="2"/>
          <w:numId w:val="0"/>
        </w:numPr>
        <w:spacing w:before="120" w:after="120"/>
        <w:rPr>
          <w:rFonts w:ascii="Times New Roman"/>
        </w:rPr>
      </w:pPr>
      <w:r>
        <w:rPr>
          <w:rFonts w:ascii="Times New Roman" w:hint="eastAsia"/>
        </w:rPr>
        <w:t xml:space="preserve">6.7.2  </w:t>
      </w:r>
      <w:r>
        <w:rPr>
          <w:rFonts w:ascii="Times New Roman" w:hint="eastAsia"/>
        </w:rPr>
        <w:t>主要防治措施</w:t>
      </w:r>
    </w:p>
    <w:p w14:paraId="6FFC6426"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6.7.2.1  </w:t>
      </w:r>
      <w:r>
        <w:rPr>
          <w:rFonts w:ascii="Times New Roman" w:hAnsi="Times New Roman" w:hint="eastAsia"/>
          <w:kern w:val="0"/>
          <w:szCs w:val="20"/>
        </w:rPr>
        <w:t>继续进行溃疡病的预防工作，防治方法同</w:t>
      </w:r>
      <w:r>
        <w:rPr>
          <w:rFonts w:ascii="Times New Roman" w:hAnsi="Times New Roman" w:hint="eastAsia"/>
          <w:kern w:val="0"/>
          <w:szCs w:val="20"/>
        </w:rPr>
        <w:t>7</w:t>
      </w:r>
      <w:r>
        <w:rPr>
          <w:rFonts w:ascii="Times New Roman" w:hAnsi="Times New Roman" w:hint="eastAsia"/>
          <w:kern w:val="0"/>
          <w:szCs w:val="20"/>
        </w:rPr>
        <w:t>月。</w:t>
      </w:r>
    </w:p>
    <w:p w14:paraId="409AE603"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6.7.2.2  </w:t>
      </w:r>
      <w:r>
        <w:rPr>
          <w:rFonts w:ascii="Times New Roman" w:hAnsi="Times New Roman" w:hint="eastAsia"/>
          <w:kern w:val="0"/>
          <w:szCs w:val="20"/>
        </w:rPr>
        <w:t>剪除零星发生的受病虫危害严重的枝叶，集中深埋，减少脂点黄斑病、炭疽病、黑点病的发生。可选用</w:t>
      </w:r>
      <w:r>
        <w:rPr>
          <w:rFonts w:ascii="Times New Roman" w:hAnsi="Times New Roman" w:hint="eastAsia"/>
          <w:kern w:val="0"/>
          <w:szCs w:val="20"/>
        </w:rPr>
        <w:t>3%</w:t>
      </w:r>
      <w:r>
        <w:rPr>
          <w:rFonts w:ascii="Times New Roman" w:hAnsi="Times New Roman" w:hint="eastAsia"/>
          <w:kern w:val="0"/>
          <w:szCs w:val="20"/>
        </w:rPr>
        <w:t>中生菌素</w:t>
      </w:r>
      <w:r>
        <w:rPr>
          <w:rFonts w:ascii="Times New Roman" w:hAnsi="Times New Roman" w:hint="eastAsia"/>
          <w:kern w:val="0"/>
          <w:szCs w:val="20"/>
        </w:rPr>
        <w:t>800</w:t>
      </w:r>
      <w:r>
        <w:rPr>
          <w:rFonts w:ascii="Times New Roman" w:hAnsi="Times New Roman" w:hint="eastAsia"/>
          <w:kern w:val="0"/>
          <w:szCs w:val="20"/>
        </w:rPr>
        <w:t>倍液、或</w:t>
      </w:r>
      <w:r>
        <w:rPr>
          <w:rFonts w:ascii="Times New Roman" w:hAnsi="Times New Roman" w:hint="eastAsia"/>
          <w:kern w:val="0"/>
          <w:szCs w:val="20"/>
        </w:rPr>
        <w:t>30%</w:t>
      </w:r>
      <w:r>
        <w:rPr>
          <w:rFonts w:ascii="Times New Roman" w:hAnsi="Times New Roman" w:hint="eastAsia"/>
          <w:kern w:val="0"/>
          <w:szCs w:val="20"/>
        </w:rPr>
        <w:t>醚菌酯</w:t>
      </w:r>
      <w:r>
        <w:rPr>
          <w:rFonts w:ascii="Times New Roman" w:hAnsi="Times New Roman" w:hint="eastAsia"/>
          <w:kern w:val="0"/>
          <w:szCs w:val="20"/>
        </w:rPr>
        <w:t>2000</w:t>
      </w:r>
      <w:r>
        <w:rPr>
          <w:rFonts w:ascii="Times New Roman" w:hAnsi="Times New Roman" w:hint="eastAsia"/>
          <w:kern w:val="0"/>
          <w:szCs w:val="20"/>
        </w:rPr>
        <w:t>倍液进行防治。</w:t>
      </w:r>
    </w:p>
    <w:p w14:paraId="1176E3A0"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6.7.2.3  </w:t>
      </w:r>
      <w:r>
        <w:rPr>
          <w:rFonts w:ascii="Times New Roman" w:hAnsi="Times New Roman" w:hint="eastAsia"/>
          <w:kern w:val="0"/>
          <w:szCs w:val="20"/>
        </w:rPr>
        <w:t>根据虫口密度，注意柑橘锈壁虱、粉虱类、潜叶蛾防治，防治方法同</w:t>
      </w:r>
      <w:r>
        <w:rPr>
          <w:rFonts w:ascii="Times New Roman" w:hAnsi="Times New Roman" w:hint="eastAsia"/>
          <w:kern w:val="0"/>
          <w:szCs w:val="20"/>
        </w:rPr>
        <w:t>6</w:t>
      </w:r>
      <w:r>
        <w:rPr>
          <w:rFonts w:ascii="Times New Roman" w:hAnsi="Times New Roman" w:hint="eastAsia"/>
          <w:kern w:val="0"/>
          <w:szCs w:val="20"/>
        </w:rPr>
        <w:t>月。</w:t>
      </w:r>
    </w:p>
    <w:p w14:paraId="19071F22"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6.7.2.4  </w:t>
      </w:r>
      <w:r>
        <w:rPr>
          <w:rFonts w:ascii="Times New Roman" w:hAnsi="Times New Roman" w:hint="eastAsia"/>
          <w:kern w:val="0"/>
          <w:szCs w:val="20"/>
        </w:rPr>
        <w:t>在凤蝶为害香水柠檬园，可用</w:t>
      </w:r>
      <w:r>
        <w:rPr>
          <w:rFonts w:ascii="Times New Roman" w:hAnsi="Times New Roman" w:hint="eastAsia"/>
          <w:kern w:val="0"/>
          <w:szCs w:val="20"/>
        </w:rPr>
        <w:t>2.5%</w:t>
      </w:r>
      <w:r>
        <w:rPr>
          <w:rFonts w:ascii="Times New Roman" w:hAnsi="Times New Roman" w:hint="eastAsia"/>
          <w:kern w:val="0"/>
          <w:szCs w:val="20"/>
        </w:rPr>
        <w:t>溴氰菊酯</w:t>
      </w:r>
      <w:r>
        <w:rPr>
          <w:rFonts w:ascii="Times New Roman" w:hAnsi="Times New Roman" w:hint="eastAsia"/>
          <w:kern w:val="0"/>
          <w:szCs w:val="20"/>
        </w:rPr>
        <w:t>1500</w:t>
      </w:r>
      <w:r>
        <w:rPr>
          <w:rFonts w:ascii="Times New Roman" w:hAnsi="Times New Roman" w:hint="eastAsia"/>
          <w:kern w:val="0"/>
          <w:szCs w:val="20"/>
        </w:rPr>
        <w:t>倍液、或</w:t>
      </w:r>
      <w:r>
        <w:rPr>
          <w:rFonts w:ascii="Times New Roman" w:hAnsi="Times New Roman" w:hint="eastAsia"/>
          <w:kern w:val="0"/>
          <w:szCs w:val="20"/>
        </w:rPr>
        <w:t>10%</w:t>
      </w:r>
      <w:r>
        <w:rPr>
          <w:rFonts w:ascii="Times New Roman" w:hAnsi="Times New Roman" w:hint="eastAsia"/>
          <w:kern w:val="0"/>
          <w:szCs w:val="20"/>
        </w:rPr>
        <w:t>氯氰菊酯</w:t>
      </w:r>
      <w:r>
        <w:rPr>
          <w:rFonts w:ascii="Times New Roman" w:hAnsi="Times New Roman" w:hint="eastAsia"/>
          <w:kern w:val="0"/>
          <w:szCs w:val="20"/>
        </w:rPr>
        <w:t>1000</w:t>
      </w:r>
      <w:r>
        <w:rPr>
          <w:rFonts w:ascii="Times New Roman" w:hAnsi="Times New Roman" w:hint="eastAsia"/>
          <w:kern w:val="0"/>
          <w:szCs w:val="20"/>
        </w:rPr>
        <w:t>倍液进行防治。</w:t>
      </w:r>
    </w:p>
    <w:p w14:paraId="4142230F" w14:textId="77777777" w:rsidR="00873031" w:rsidRDefault="00000000">
      <w:pPr>
        <w:pStyle w:val="affe"/>
        <w:spacing w:before="120" w:after="120"/>
        <w:ind w:left="0"/>
        <w:rPr>
          <w:rFonts w:ascii="Times New Roman"/>
        </w:rPr>
      </w:pPr>
      <w:r>
        <w:rPr>
          <w:rFonts w:ascii="Times New Roman" w:hint="eastAsia"/>
        </w:rPr>
        <w:t>9</w:t>
      </w:r>
      <w:r>
        <w:rPr>
          <w:rFonts w:ascii="Times New Roman" w:hint="eastAsia"/>
        </w:rPr>
        <w:t>月精准防治</w:t>
      </w:r>
    </w:p>
    <w:p w14:paraId="2147C9C6" w14:textId="77777777" w:rsidR="00873031" w:rsidRDefault="00000000">
      <w:pPr>
        <w:pStyle w:val="affe"/>
        <w:numPr>
          <w:ilvl w:val="2"/>
          <w:numId w:val="0"/>
        </w:numPr>
        <w:spacing w:before="120" w:after="120"/>
        <w:rPr>
          <w:rFonts w:ascii="Times New Roman"/>
        </w:rPr>
      </w:pPr>
      <w:r>
        <w:rPr>
          <w:rFonts w:ascii="Times New Roman" w:hint="eastAsia"/>
        </w:rPr>
        <w:t xml:space="preserve">6.8.1  </w:t>
      </w:r>
      <w:r>
        <w:rPr>
          <w:rFonts w:ascii="Times New Roman" w:hint="eastAsia"/>
        </w:rPr>
        <w:t>主要防控对象</w:t>
      </w:r>
    </w:p>
    <w:p w14:paraId="5A1463CE"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柑橘黄蜘蛛、蚧壳虫类、潜叶蛾、卷叶蛾、凤蝶类、粉虱类等。</w:t>
      </w:r>
    </w:p>
    <w:p w14:paraId="5B45BC7D" w14:textId="77777777" w:rsidR="00873031" w:rsidRDefault="00000000">
      <w:pPr>
        <w:pStyle w:val="affe"/>
        <w:numPr>
          <w:ilvl w:val="2"/>
          <w:numId w:val="0"/>
        </w:numPr>
        <w:spacing w:before="120" w:after="120"/>
        <w:rPr>
          <w:rFonts w:ascii="Times New Roman"/>
        </w:rPr>
      </w:pPr>
      <w:r>
        <w:rPr>
          <w:rFonts w:ascii="Times New Roman" w:hint="eastAsia"/>
        </w:rPr>
        <w:t xml:space="preserve">6.8.2  </w:t>
      </w:r>
      <w:r>
        <w:rPr>
          <w:rFonts w:ascii="Times New Roman" w:hint="eastAsia"/>
        </w:rPr>
        <w:t>主要防治措施</w:t>
      </w:r>
    </w:p>
    <w:p w14:paraId="1D5CDB68"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6.8.2.1  </w:t>
      </w:r>
      <w:r>
        <w:rPr>
          <w:rFonts w:ascii="Times New Roman" w:hAnsi="Times New Roman" w:hint="eastAsia"/>
          <w:kern w:val="0"/>
          <w:szCs w:val="20"/>
        </w:rPr>
        <w:t>在柑橘黄蜘蛛发生果园，使用</w:t>
      </w:r>
      <w:r>
        <w:rPr>
          <w:rFonts w:ascii="Times New Roman" w:hAnsi="Times New Roman" w:hint="eastAsia"/>
          <w:kern w:val="0"/>
          <w:szCs w:val="20"/>
        </w:rPr>
        <w:t>20%</w:t>
      </w:r>
      <w:r>
        <w:rPr>
          <w:rFonts w:ascii="Times New Roman" w:hAnsi="Times New Roman" w:hint="eastAsia"/>
          <w:kern w:val="0"/>
          <w:szCs w:val="20"/>
        </w:rPr>
        <w:t>四螨嗪</w:t>
      </w:r>
      <w:r>
        <w:rPr>
          <w:rFonts w:ascii="Times New Roman" w:hAnsi="Times New Roman" w:hint="eastAsia"/>
          <w:kern w:val="0"/>
          <w:szCs w:val="20"/>
        </w:rPr>
        <w:t>1000</w:t>
      </w:r>
      <w:r>
        <w:rPr>
          <w:rFonts w:ascii="Times New Roman" w:hAnsi="Times New Roman" w:hint="eastAsia"/>
          <w:kern w:val="0"/>
          <w:szCs w:val="20"/>
        </w:rPr>
        <w:t>倍液、或</w:t>
      </w:r>
      <w:r>
        <w:rPr>
          <w:rFonts w:ascii="Times New Roman" w:hAnsi="Times New Roman" w:hint="eastAsia"/>
          <w:kern w:val="0"/>
          <w:szCs w:val="20"/>
        </w:rPr>
        <w:t>24</w:t>
      </w:r>
      <w:r>
        <w:rPr>
          <w:rFonts w:ascii="Times New Roman" w:hAnsi="Times New Roman" w:hint="eastAsia"/>
          <w:kern w:val="0"/>
          <w:szCs w:val="20"/>
        </w:rPr>
        <w:t>％螺螨酯</w:t>
      </w:r>
      <w:r>
        <w:rPr>
          <w:rFonts w:ascii="Times New Roman" w:hAnsi="Times New Roman" w:hint="eastAsia"/>
          <w:kern w:val="0"/>
          <w:szCs w:val="20"/>
        </w:rPr>
        <w:t>4000</w:t>
      </w:r>
      <w:r>
        <w:rPr>
          <w:rFonts w:ascii="Times New Roman" w:hAnsi="Times New Roman" w:hint="eastAsia"/>
          <w:kern w:val="0"/>
          <w:szCs w:val="20"/>
        </w:rPr>
        <w:t>倍液防治。</w:t>
      </w:r>
    </w:p>
    <w:p w14:paraId="0E59F003"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6.8.2.2  </w:t>
      </w:r>
      <w:r>
        <w:rPr>
          <w:rFonts w:ascii="Times New Roman" w:hAnsi="Times New Roman" w:hint="eastAsia"/>
          <w:kern w:val="0"/>
          <w:szCs w:val="20"/>
        </w:rPr>
        <w:t>在蚧壳虫、粉虱类发生较重的果园需用药剂防治，可选用</w:t>
      </w:r>
      <w:r>
        <w:rPr>
          <w:rFonts w:ascii="Times New Roman" w:hAnsi="Times New Roman" w:hint="eastAsia"/>
          <w:kern w:val="0"/>
          <w:szCs w:val="20"/>
        </w:rPr>
        <w:t>24</w:t>
      </w:r>
      <w:r>
        <w:rPr>
          <w:rFonts w:ascii="Times New Roman" w:hAnsi="Times New Roman" w:hint="eastAsia"/>
          <w:kern w:val="0"/>
          <w:szCs w:val="20"/>
        </w:rPr>
        <w:t>％螺虫乙酯</w:t>
      </w:r>
      <w:r>
        <w:rPr>
          <w:rFonts w:ascii="Times New Roman" w:hAnsi="Times New Roman" w:hint="eastAsia"/>
          <w:kern w:val="0"/>
          <w:szCs w:val="20"/>
        </w:rPr>
        <w:t>4000</w:t>
      </w:r>
      <w:r>
        <w:rPr>
          <w:rFonts w:ascii="Times New Roman" w:hAnsi="Times New Roman" w:hint="eastAsia"/>
          <w:kern w:val="0"/>
          <w:szCs w:val="20"/>
        </w:rPr>
        <w:t>倍液防治。</w:t>
      </w:r>
    </w:p>
    <w:p w14:paraId="2B5964A7" w14:textId="77777777" w:rsidR="00873031" w:rsidRDefault="00000000">
      <w:pPr>
        <w:pStyle w:val="affe"/>
        <w:spacing w:before="120" w:after="120"/>
        <w:ind w:left="0"/>
        <w:rPr>
          <w:rFonts w:ascii="Times New Roman"/>
        </w:rPr>
      </w:pPr>
      <w:r>
        <w:rPr>
          <w:rFonts w:ascii="Times New Roman" w:hint="eastAsia"/>
        </w:rPr>
        <w:t>10-11</w:t>
      </w:r>
      <w:r>
        <w:rPr>
          <w:rFonts w:ascii="Times New Roman" w:hint="eastAsia"/>
        </w:rPr>
        <w:t>月精准防治</w:t>
      </w:r>
    </w:p>
    <w:p w14:paraId="1F773209" w14:textId="77777777" w:rsidR="00873031" w:rsidRDefault="00000000">
      <w:pPr>
        <w:pStyle w:val="affe"/>
        <w:numPr>
          <w:ilvl w:val="2"/>
          <w:numId w:val="0"/>
        </w:numPr>
        <w:spacing w:before="120" w:after="120"/>
        <w:rPr>
          <w:rFonts w:ascii="Times New Roman"/>
        </w:rPr>
      </w:pPr>
      <w:r>
        <w:rPr>
          <w:rFonts w:ascii="Times New Roman" w:hint="eastAsia"/>
        </w:rPr>
        <w:t xml:space="preserve">6.9.1  </w:t>
      </w:r>
      <w:r>
        <w:rPr>
          <w:rFonts w:ascii="Times New Roman" w:hint="eastAsia"/>
        </w:rPr>
        <w:t>主要防控对象</w:t>
      </w:r>
    </w:p>
    <w:p w14:paraId="3AC7552B"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炭疽病、树脂病、柑橘红蜘蛛、柑橘黄蜘蛛、吸果夜蛾等。</w:t>
      </w:r>
    </w:p>
    <w:p w14:paraId="0C1B1A8E" w14:textId="77777777" w:rsidR="00873031" w:rsidRDefault="00000000">
      <w:pPr>
        <w:pStyle w:val="affe"/>
        <w:numPr>
          <w:ilvl w:val="2"/>
          <w:numId w:val="0"/>
        </w:numPr>
        <w:spacing w:before="120" w:after="120"/>
        <w:rPr>
          <w:rFonts w:ascii="Times New Roman"/>
        </w:rPr>
      </w:pPr>
      <w:r>
        <w:rPr>
          <w:rFonts w:ascii="Times New Roman" w:hint="eastAsia"/>
        </w:rPr>
        <w:t xml:space="preserve">6.9.2  </w:t>
      </w:r>
      <w:r>
        <w:rPr>
          <w:rFonts w:ascii="Times New Roman" w:hint="eastAsia"/>
        </w:rPr>
        <w:t>主要防治措施</w:t>
      </w:r>
    </w:p>
    <w:p w14:paraId="06D67B74" w14:textId="77777777" w:rsidR="00873031" w:rsidRDefault="00000000">
      <w:pPr>
        <w:spacing w:line="420" w:lineRule="exact"/>
        <w:rPr>
          <w:rFonts w:ascii="宋体"/>
          <w:kern w:val="0"/>
        </w:rPr>
      </w:pPr>
      <w:r>
        <w:rPr>
          <w:rFonts w:ascii="Times New Roman" w:hAnsi="Times New Roman" w:hint="eastAsia"/>
          <w:kern w:val="0"/>
          <w:szCs w:val="20"/>
        </w:rPr>
        <w:t xml:space="preserve">6.9.2.1  </w:t>
      </w:r>
      <w:r>
        <w:rPr>
          <w:rFonts w:ascii="Times New Roman" w:hAnsi="Times New Roman" w:hint="eastAsia"/>
          <w:kern w:val="0"/>
          <w:szCs w:val="20"/>
        </w:rPr>
        <w:t>树冠喷药防治炭疽病、树脂病，可选用</w:t>
      </w:r>
      <w:r>
        <w:rPr>
          <w:rFonts w:ascii="Times New Roman" w:hAnsi="Times New Roman" w:hint="eastAsia"/>
          <w:kern w:val="0"/>
          <w:szCs w:val="20"/>
        </w:rPr>
        <w:t>3%</w:t>
      </w:r>
      <w:r>
        <w:rPr>
          <w:rFonts w:ascii="Times New Roman" w:hAnsi="Times New Roman" w:hint="eastAsia"/>
          <w:kern w:val="0"/>
          <w:szCs w:val="20"/>
        </w:rPr>
        <w:t>中生菌素</w:t>
      </w:r>
      <w:r>
        <w:rPr>
          <w:rFonts w:ascii="Times New Roman" w:hAnsi="Times New Roman" w:hint="eastAsia"/>
          <w:kern w:val="0"/>
          <w:szCs w:val="20"/>
        </w:rPr>
        <w:t>800</w:t>
      </w:r>
      <w:r>
        <w:rPr>
          <w:rFonts w:ascii="Times New Roman" w:hAnsi="Times New Roman" w:hint="eastAsia"/>
          <w:kern w:val="0"/>
          <w:szCs w:val="20"/>
        </w:rPr>
        <w:t>倍液、或</w:t>
      </w:r>
      <w:r>
        <w:rPr>
          <w:rFonts w:ascii="Times New Roman" w:hAnsi="Times New Roman" w:hint="eastAsia"/>
          <w:kern w:val="0"/>
          <w:szCs w:val="20"/>
        </w:rPr>
        <w:t>50%</w:t>
      </w:r>
      <w:r>
        <w:rPr>
          <w:rFonts w:ascii="Times New Roman" w:hAnsi="Times New Roman" w:hint="eastAsia"/>
          <w:kern w:val="0"/>
          <w:szCs w:val="20"/>
        </w:rPr>
        <w:t>甲基硫菌灵</w:t>
      </w:r>
      <w:r>
        <w:rPr>
          <w:rFonts w:ascii="Times New Roman" w:hAnsi="Times New Roman" w:hint="eastAsia"/>
          <w:kern w:val="0"/>
          <w:szCs w:val="20"/>
        </w:rPr>
        <w:t>800</w:t>
      </w:r>
      <w:r>
        <w:rPr>
          <w:rFonts w:ascii="Times New Roman" w:hAnsi="Times New Roman" w:hint="eastAsia"/>
          <w:kern w:val="0"/>
          <w:szCs w:val="20"/>
        </w:rPr>
        <w:t>倍液、或</w:t>
      </w:r>
      <w:r>
        <w:rPr>
          <w:rFonts w:ascii="Times New Roman" w:hAnsi="Times New Roman" w:hint="eastAsia"/>
          <w:kern w:val="0"/>
          <w:szCs w:val="20"/>
        </w:rPr>
        <w:t>30%</w:t>
      </w:r>
      <w:r>
        <w:rPr>
          <w:rFonts w:ascii="Times New Roman" w:hAnsi="Times New Roman" w:hint="eastAsia"/>
          <w:kern w:val="0"/>
          <w:szCs w:val="20"/>
        </w:rPr>
        <w:t>醚菌酯</w:t>
      </w:r>
      <w:r>
        <w:rPr>
          <w:rFonts w:ascii="Times New Roman" w:hAnsi="Times New Roman" w:hint="eastAsia"/>
          <w:kern w:val="0"/>
          <w:szCs w:val="20"/>
        </w:rPr>
        <w:t>2000</w:t>
      </w:r>
      <w:r>
        <w:rPr>
          <w:rFonts w:ascii="Times New Roman" w:hAnsi="Times New Roman" w:hint="eastAsia"/>
          <w:kern w:val="0"/>
          <w:szCs w:val="20"/>
        </w:rPr>
        <w:t>倍液进行防治。树脂病危害重的香水柠檬园可使用</w:t>
      </w:r>
      <w:r>
        <w:rPr>
          <w:rFonts w:ascii="Times New Roman" w:hAnsi="Times New Roman" w:hint="eastAsia"/>
          <w:kern w:val="0"/>
          <w:szCs w:val="20"/>
        </w:rPr>
        <w:t>3%</w:t>
      </w:r>
      <w:r>
        <w:rPr>
          <w:rFonts w:ascii="Times New Roman" w:hAnsi="Times New Roman" w:hint="eastAsia"/>
          <w:kern w:val="0"/>
          <w:szCs w:val="20"/>
        </w:rPr>
        <w:t>中生菌素</w:t>
      </w:r>
      <w:r>
        <w:rPr>
          <w:rFonts w:ascii="Times New Roman" w:hAnsi="Times New Roman" w:hint="eastAsia"/>
          <w:kern w:val="0"/>
          <w:szCs w:val="20"/>
        </w:rPr>
        <w:t>800</w:t>
      </w:r>
      <w:r>
        <w:rPr>
          <w:rFonts w:ascii="Times New Roman" w:hAnsi="Times New Roman" w:hint="eastAsia"/>
          <w:kern w:val="0"/>
          <w:szCs w:val="20"/>
        </w:rPr>
        <w:t>倍液和</w:t>
      </w:r>
      <w:r>
        <w:rPr>
          <w:rFonts w:ascii="Times New Roman" w:hAnsi="Times New Roman" w:hint="eastAsia"/>
          <w:kern w:val="0"/>
          <w:szCs w:val="20"/>
        </w:rPr>
        <w:t>99%</w:t>
      </w:r>
      <w:r>
        <w:rPr>
          <w:rFonts w:ascii="Times New Roman" w:hAnsi="Times New Roman" w:hint="eastAsia"/>
          <w:kern w:val="0"/>
          <w:szCs w:val="20"/>
        </w:rPr>
        <w:t>绿颖矿物油</w:t>
      </w:r>
      <w:r>
        <w:rPr>
          <w:rFonts w:ascii="Times New Roman" w:hAnsi="Times New Roman" w:hint="eastAsia"/>
          <w:kern w:val="0"/>
          <w:szCs w:val="20"/>
        </w:rPr>
        <w:t>200</w:t>
      </w:r>
      <w:r>
        <w:rPr>
          <w:rFonts w:ascii="Times New Roman" w:hAnsi="Times New Roman" w:hint="eastAsia"/>
          <w:kern w:val="0"/>
          <w:szCs w:val="20"/>
        </w:rPr>
        <w:t>倍液混配使用。</w:t>
      </w:r>
    </w:p>
    <w:p w14:paraId="6D4AB7A7"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6.9.2.2 </w:t>
      </w:r>
      <w:r>
        <w:rPr>
          <w:rFonts w:ascii="Times New Roman" w:hAnsi="Times New Roman" w:hint="eastAsia"/>
          <w:kern w:val="0"/>
          <w:szCs w:val="20"/>
        </w:rPr>
        <w:t>加强柑橘红蜘蛛、柑橘黄蜘蛛的防治，防治方法同</w:t>
      </w:r>
      <w:r>
        <w:rPr>
          <w:rFonts w:ascii="Times New Roman" w:hAnsi="Times New Roman" w:hint="eastAsia"/>
          <w:kern w:val="0"/>
          <w:szCs w:val="20"/>
        </w:rPr>
        <w:t>3</w:t>
      </w:r>
      <w:r>
        <w:rPr>
          <w:rFonts w:ascii="Times New Roman" w:hAnsi="Times New Roman" w:hint="eastAsia"/>
          <w:kern w:val="0"/>
          <w:szCs w:val="20"/>
        </w:rPr>
        <w:t>月。</w:t>
      </w:r>
    </w:p>
    <w:p w14:paraId="66746971" w14:textId="77777777" w:rsidR="00873031" w:rsidRDefault="00000000">
      <w:pPr>
        <w:spacing w:line="420" w:lineRule="exact"/>
        <w:rPr>
          <w:rFonts w:ascii="Times New Roman" w:hAnsi="Times New Roman"/>
          <w:kern w:val="0"/>
          <w:szCs w:val="20"/>
        </w:rPr>
      </w:pPr>
      <w:r>
        <w:rPr>
          <w:rFonts w:ascii="Times New Roman" w:hAnsi="Times New Roman" w:hint="eastAsia"/>
          <w:kern w:val="0"/>
          <w:szCs w:val="20"/>
        </w:rPr>
        <w:t xml:space="preserve">6.9.2.3 </w:t>
      </w:r>
      <w:r>
        <w:rPr>
          <w:rFonts w:ascii="Times New Roman" w:hAnsi="Times New Roman" w:hint="eastAsia"/>
          <w:kern w:val="0"/>
          <w:szCs w:val="20"/>
        </w:rPr>
        <w:t>用红糖、醋各</w:t>
      </w:r>
      <w:r>
        <w:rPr>
          <w:rFonts w:ascii="Times New Roman" w:hAnsi="Times New Roman" w:hint="eastAsia"/>
          <w:kern w:val="0"/>
          <w:szCs w:val="20"/>
        </w:rPr>
        <w:t>50</w:t>
      </w:r>
      <w:r>
        <w:rPr>
          <w:rFonts w:ascii="Times New Roman" w:hAnsi="Times New Roman" w:hint="eastAsia"/>
          <w:kern w:val="0"/>
          <w:szCs w:val="20"/>
        </w:rPr>
        <w:t>克、</w:t>
      </w:r>
      <w:r>
        <w:rPr>
          <w:rFonts w:ascii="Times New Roman" w:hAnsi="Times New Roman" w:hint="eastAsia"/>
          <w:kern w:val="0"/>
          <w:szCs w:val="20"/>
        </w:rPr>
        <w:t>90%</w:t>
      </w:r>
      <w:r>
        <w:rPr>
          <w:rFonts w:ascii="Times New Roman" w:hAnsi="Times New Roman" w:hint="eastAsia"/>
          <w:kern w:val="0"/>
          <w:szCs w:val="20"/>
        </w:rPr>
        <w:t>敌百虫</w:t>
      </w:r>
      <w:r>
        <w:rPr>
          <w:rFonts w:ascii="Times New Roman" w:hAnsi="Times New Roman" w:hint="eastAsia"/>
          <w:kern w:val="0"/>
          <w:szCs w:val="20"/>
        </w:rPr>
        <w:t>25</w:t>
      </w:r>
      <w:r>
        <w:rPr>
          <w:rFonts w:ascii="Times New Roman" w:hAnsi="Times New Roman" w:hint="eastAsia"/>
          <w:kern w:val="0"/>
          <w:szCs w:val="20"/>
        </w:rPr>
        <w:t>克兑水</w:t>
      </w:r>
      <w:r>
        <w:rPr>
          <w:rFonts w:ascii="Times New Roman" w:hAnsi="Times New Roman" w:hint="eastAsia"/>
          <w:kern w:val="0"/>
          <w:szCs w:val="20"/>
        </w:rPr>
        <w:t>1</w:t>
      </w:r>
      <w:r>
        <w:rPr>
          <w:rFonts w:ascii="Times New Roman" w:hAnsi="Times New Roman" w:hint="eastAsia"/>
          <w:kern w:val="0"/>
          <w:szCs w:val="20"/>
        </w:rPr>
        <w:t>千克，配制毒液，诱杀吸果夜蛾成虫。</w:t>
      </w:r>
      <w:r>
        <w:rPr>
          <w:rFonts w:ascii="Times New Roman" w:hAnsi="Times New Roman" w:hint="eastAsia"/>
          <w:kern w:val="0"/>
          <w:szCs w:val="20"/>
        </w:rPr>
        <w:t xml:space="preserve"> </w:t>
      </w:r>
    </w:p>
    <w:p w14:paraId="1AFE03EC" w14:textId="77777777" w:rsidR="00873031" w:rsidRDefault="00000000">
      <w:pPr>
        <w:pStyle w:val="affd"/>
        <w:spacing w:before="240" w:after="240"/>
        <w:rPr>
          <w:rFonts w:ascii="Times New Roman"/>
        </w:rPr>
      </w:pPr>
      <w:r>
        <w:rPr>
          <w:rFonts w:ascii="Times New Roman" w:hint="eastAsia"/>
        </w:rPr>
        <w:lastRenderedPageBreak/>
        <w:t xml:space="preserve"> </w:t>
      </w:r>
      <w:r>
        <w:rPr>
          <w:rFonts w:ascii="Times New Roman" w:hint="eastAsia"/>
        </w:rPr>
        <w:t>注意事项</w:t>
      </w:r>
    </w:p>
    <w:p w14:paraId="1DE92F7B" w14:textId="77777777" w:rsidR="00873031" w:rsidRDefault="00000000">
      <w:pPr>
        <w:ind w:firstLineChars="200" w:firstLine="420"/>
        <w:rPr>
          <w:rFonts w:ascii="Times New Roman" w:hAnsi="Times New Roman"/>
          <w:kern w:val="0"/>
          <w:szCs w:val="20"/>
        </w:rPr>
      </w:pPr>
      <w:r>
        <w:rPr>
          <w:rFonts w:ascii="Times New Roman" w:hAnsi="Times New Roman" w:hint="eastAsia"/>
          <w:kern w:val="0"/>
          <w:szCs w:val="20"/>
        </w:rPr>
        <w:t>灯光和色板诱杀防治时应在害虫易被诱捕的成虫发生期进行，尽量避开其天敌；无靶标害虫危害香水柠檬园不必挂诱虫灯和色板，以降低防治成本，避免杀伤自然天敌和破坏生态平衡。化学农药要轮换使用，以免产生抗药性。</w:t>
      </w:r>
      <w:bookmarkStart w:id="55" w:name="BookMark8"/>
      <w:bookmarkEnd w:id="22"/>
    </w:p>
    <w:p w14:paraId="15CF44BF" w14:textId="77777777" w:rsidR="00873031" w:rsidRDefault="00000000">
      <w:pPr>
        <w:pStyle w:val="afffffb"/>
        <w:ind w:firstLineChars="0" w:firstLine="0"/>
        <w:jc w:val="center"/>
      </w:pPr>
      <w:r>
        <w:rPr>
          <w:rFonts w:hint="eastAsia"/>
          <w:noProof/>
        </w:rPr>
        <w:drawing>
          <wp:inline distT="0" distB="0" distL="0" distR="0" wp14:anchorId="46F4C495" wp14:editId="372654EE">
            <wp:extent cx="1485900" cy="317500"/>
            <wp:effectExtent l="0" t="0" r="0" b="6350"/>
            <wp:docPr id="689528143" name="图片 1"/>
            <wp:cNvGraphicFramePr/>
            <a:graphic xmlns:a="http://schemas.openxmlformats.org/drawingml/2006/main">
              <a:graphicData uri="http://schemas.openxmlformats.org/drawingml/2006/picture">
                <pic:pic xmlns:pic="http://schemas.openxmlformats.org/drawingml/2006/picture">
                  <pic:nvPicPr>
                    <pic:cNvPr id="689528143" name="图片 1"/>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55"/>
    </w:p>
    <w:sectPr w:rsidR="00873031">
      <w:pgSz w:w="11906" w:h="16838"/>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744DFB" w14:textId="77777777" w:rsidR="007A7F9F" w:rsidRDefault="007A7F9F">
      <w:pPr>
        <w:spacing w:line="240" w:lineRule="auto"/>
      </w:pPr>
      <w:r>
        <w:separator/>
      </w:r>
    </w:p>
  </w:endnote>
  <w:endnote w:type="continuationSeparator" w:id="0">
    <w:p w14:paraId="0AAECB67" w14:textId="77777777" w:rsidR="007A7F9F" w:rsidRDefault="007A7F9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2D8DD9" w14:textId="77777777" w:rsidR="00873031" w:rsidRDefault="00000000">
    <w:pPr>
      <w:pStyle w:val="affff1"/>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80D8A" w14:textId="77777777" w:rsidR="00873031" w:rsidRDefault="00873031">
    <w:pPr>
      <w:pStyle w:val="affff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EBE79" w14:textId="77777777" w:rsidR="00873031" w:rsidRDefault="00873031">
    <w:pPr>
      <w:pStyle w:val="affff1"/>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A7FF9" w14:textId="77777777" w:rsidR="00873031" w:rsidRDefault="00000000">
    <w:pPr>
      <w:pStyle w:val="afffff8"/>
    </w:pPr>
    <w:r>
      <w:fldChar w:fldCharType="begin"/>
    </w:r>
    <w:r>
      <w:instrText>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0AC481" w14:textId="77777777" w:rsidR="007A7F9F" w:rsidRDefault="007A7F9F">
      <w:pPr>
        <w:spacing w:line="240" w:lineRule="auto"/>
      </w:pPr>
      <w:r>
        <w:separator/>
      </w:r>
    </w:p>
  </w:footnote>
  <w:footnote w:type="continuationSeparator" w:id="0">
    <w:p w14:paraId="321961F6" w14:textId="77777777" w:rsidR="007A7F9F" w:rsidRDefault="007A7F9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87CC3" w14:textId="77777777" w:rsidR="00873031" w:rsidRDefault="00873031">
    <w:pPr>
      <w:pStyle w:val="affff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32EE10" w14:textId="77777777" w:rsidR="00873031" w:rsidRDefault="00000000">
    <w:pPr>
      <w:pStyle w:val="affff3"/>
      <w:wordWrap w:val="0"/>
      <w:jc w:val="right"/>
      <w:rPr>
        <w:rFonts w:ascii="黑体" w:eastAsia="黑体" w:hAnsi="黑体" w:hint="eastAsia"/>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EB6856" w14:textId="77777777" w:rsidR="00873031" w:rsidRDefault="00873031">
    <w:pPr>
      <w:pStyle w:val="affff3"/>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0C6C" w14:textId="66B8F21F" w:rsidR="00873031" w:rsidRDefault="00000000">
    <w:pPr>
      <w:pStyle w:val="affffff0"/>
      <w:rPr>
        <w:rFonts w:hint="eastAsia"/>
      </w:rPr>
    </w:pPr>
    <w:r>
      <w:fldChar w:fldCharType="begin"/>
    </w:r>
    <w:r>
      <w:instrText xml:space="preserve"> STYLEREF  标准文件_文件编号  \* MERGEFORMAT </w:instrText>
    </w:r>
    <w:r>
      <w:fldChar w:fldCharType="separate"/>
    </w:r>
    <w:r w:rsidR="00513B8D">
      <w:rPr>
        <w:rFonts w:hint="eastAsia"/>
        <w:noProof/>
      </w:rPr>
      <w:t>T/XXX XXXX—2025</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9B9346E"/>
    <w:multiLevelType w:val="multilevel"/>
    <w:tmpl w:val="39B9346E"/>
    <w:lvl w:ilvl="0">
      <w:start w:val="4"/>
      <w:numFmt w:val="decimal"/>
      <w:lvlText w:val="%1"/>
      <w:lvlJc w:val="left"/>
      <w:pPr>
        <w:ind w:left="405" w:hanging="405"/>
      </w:pPr>
      <w:rPr>
        <w:rFonts w:hint="default"/>
      </w:rPr>
    </w:lvl>
    <w:lvl w:ilvl="1">
      <w:start w:val="4"/>
      <w:numFmt w:val="decimal"/>
      <w:pStyle w:val="af5"/>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44C50F90"/>
    <w:multiLevelType w:val="multilevel"/>
    <w:tmpl w:val="44C50F90"/>
    <w:lvl w:ilvl="0">
      <w:start w:val="1"/>
      <w:numFmt w:val="lowerLetter"/>
      <w:pStyle w:val="af6"/>
      <w:lvlText w:val="%1)"/>
      <w:lvlJc w:val="left"/>
      <w:pPr>
        <w:tabs>
          <w:tab w:val="left" w:pos="851"/>
        </w:tabs>
        <w:ind w:left="851" w:hanging="426"/>
      </w:pPr>
      <w:rPr>
        <w:rFonts w:ascii="宋体" w:eastAsia="宋体" w:hAnsi="Times New Roman" w:hint="eastAsia"/>
        <w:sz w:val="21"/>
      </w:rPr>
    </w:lvl>
    <w:lvl w:ilvl="1">
      <w:start w:val="1"/>
      <w:numFmt w:val="decimal"/>
      <w:pStyle w:val="af7"/>
      <w:lvlText w:val="%2)"/>
      <w:lvlJc w:val="left"/>
      <w:pPr>
        <w:tabs>
          <w:tab w:val="left" w:pos="1276"/>
        </w:tabs>
        <w:ind w:left="1276" w:hanging="425"/>
      </w:pPr>
      <w:rPr>
        <w:rFonts w:ascii="宋体" w:eastAsia="宋体" w:hAnsi="Times New Roman" w:hint="eastAsia"/>
        <w:sz w:val="21"/>
      </w:rPr>
    </w:lvl>
    <w:lvl w:ilvl="2">
      <w:start w:val="1"/>
      <w:numFmt w:val="decimal"/>
      <w:pStyle w:val="af8"/>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4" w15:restartNumberingAfterBreak="0">
    <w:nsid w:val="48802D1C"/>
    <w:multiLevelType w:val="multilevel"/>
    <w:tmpl w:val="48802D1C"/>
    <w:lvl w:ilvl="0">
      <w:start w:val="1"/>
      <w:numFmt w:val="upperLetter"/>
      <w:pStyle w:val="af9"/>
      <w:lvlText w:val="%1"/>
      <w:lvlJc w:val="left"/>
      <w:pPr>
        <w:ind w:left="420" w:hanging="420"/>
      </w:pPr>
      <w:rPr>
        <w:rFonts w:hint="eastAsia"/>
      </w:rPr>
    </w:lvl>
    <w:lvl w:ilvl="1">
      <w:start w:val="1"/>
      <w:numFmt w:val="decimal"/>
      <w:pStyle w:val="afa"/>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15:restartNumberingAfterBreak="0">
    <w:nsid w:val="4B733A5F"/>
    <w:multiLevelType w:val="multilevel"/>
    <w:tmpl w:val="4B733A5F"/>
    <w:lvl w:ilvl="0">
      <w:start w:val="1"/>
      <w:numFmt w:val="decimal"/>
      <w:pStyle w:val="afb"/>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6" w15:restartNumberingAfterBreak="0">
    <w:nsid w:val="4E5D0534"/>
    <w:multiLevelType w:val="multilevel"/>
    <w:tmpl w:val="4E5D0534"/>
    <w:lvl w:ilvl="0">
      <w:start w:val="1"/>
      <w:numFmt w:val="decimal"/>
      <w:pStyle w:val="afc"/>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7" w15:restartNumberingAfterBreak="0">
    <w:nsid w:val="54632751"/>
    <w:multiLevelType w:val="multilevel"/>
    <w:tmpl w:val="54632751"/>
    <w:lvl w:ilvl="0">
      <w:start w:val="1"/>
      <w:numFmt w:val="none"/>
      <w:pStyle w:val="afd"/>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8" w15:restartNumberingAfterBreak="0">
    <w:nsid w:val="557C2AF5"/>
    <w:multiLevelType w:val="multilevel"/>
    <w:tmpl w:val="557C2AF5"/>
    <w:lvl w:ilvl="0">
      <w:start w:val="1"/>
      <w:numFmt w:val="decimal"/>
      <w:pStyle w:val="afe"/>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9" w15:restartNumberingAfterBreak="0">
    <w:nsid w:val="5603797C"/>
    <w:multiLevelType w:val="multilevel"/>
    <w:tmpl w:val="5603797C"/>
    <w:lvl w:ilvl="0">
      <w:start w:val="1"/>
      <w:numFmt w:val="upperLetter"/>
      <w:pStyle w:val="aff"/>
      <w:suff w:val="space"/>
      <w:lvlText w:val="%1"/>
      <w:lvlJc w:val="left"/>
      <w:pPr>
        <w:ind w:left="425" w:hanging="425"/>
      </w:pPr>
      <w:rPr>
        <w:rFonts w:hint="eastAsia"/>
      </w:rPr>
    </w:lvl>
    <w:lvl w:ilvl="1">
      <w:start w:val="1"/>
      <w:numFmt w:val="decimal"/>
      <w:pStyle w:val="aff0"/>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15:restartNumberingAfterBreak="0">
    <w:nsid w:val="564D2089"/>
    <w:multiLevelType w:val="multilevel"/>
    <w:tmpl w:val="564D2089"/>
    <w:lvl w:ilvl="0">
      <w:start w:val="1"/>
      <w:numFmt w:val="none"/>
      <w:pStyle w:val="aff1"/>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644622F9"/>
    <w:multiLevelType w:val="multilevel"/>
    <w:tmpl w:val="644622F9"/>
    <w:lvl w:ilvl="0">
      <w:start w:val="1"/>
      <w:numFmt w:val="upperRoman"/>
      <w:pStyle w:val="aff2"/>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15:restartNumberingAfterBreak="0">
    <w:nsid w:val="646260FA"/>
    <w:multiLevelType w:val="multilevel"/>
    <w:tmpl w:val="646260FA"/>
    <w:lvl w:ilvl="0">
      <w:start w:val="1"/>
      <w:numFmt w:val="decimal"/>
      <w:pStyle w:val="aff3"/>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657D3FBC"/>
    <w:multiLevelType w:val="multilevel"/>
    <w:tmpl w:val="657D3FBC"/>
    <w:lvl w:ilvl="0">
      <w:start w:val="1"/>
      <w:numFmt w:val="upperLetter"/>
      <w:pStyle w:val="aff4"/>
      <w:suff w:val="nothing"/>
      <w:lvlText w:val="附录%1"/>
      <w:lvlJc w:val="left"/>
      <w:pPr>
        <w:ind w:left="1559" w:firstLine="0"/>
      </w:pPr>
      <w:rPr>
        <w:rFonts w:hint="eastAsia"/>
        <w:spacing w:val="100"/>
      </w:rPr>
    </w:lvl>
    <w:lvl w:ilvl="1">
      <w:start w:val="1"/>
      <w:numFmt w:val="decimal"/>
      <w:pStyle w:val="aff5"/>
      <w:suff w:val="nothing"/>
      <w:lvlText w:val="%1.%2　"/>
      <w:lvlJc w:val="left"/>
      <w:pPr>
        <w:ind w:left="0" w:firstLine="0"/>
      </w:pPr>
      <w:rPr>
        <w:rFonts w:ascii="黑体" w:eastAsia="黑体" w:hint="eastAsia"/>
        <w:b w:val="0"/>
        <w:i w:val="0"/>
        <w:sz w:val="21"/>
      </w:rPr>
    </w:lvl>
    <w:lvl w:ilvl="2">
      <w:start w:val="1"/>
      <w:numFmt w:val="decimal"/>
      <w:pStyle w:val="aff6"/>
      <w:suff w:val="nothing"/>
      <w:lvlText w:val="%1.%2.%3　"/>
      <w:lvlJc w:val="left"/>
      <w:pPr>
        <w:ind w:left="0" w:firstLine="0"/>
      </w:pPr>
      <w:rPr>
        <w:rFonts w:ascii="黑体" w:eastAsia="黑体" w:hint="eastAsia"/>
        <w:b w:val="0"/>
        <w:i w:val="0"/>
        <w:sz w:val="21"/>
      </w:rPr>
    </w:lvl>
    <w:lvl w:ilvl="3">
      <w:start w:val="1"/>
      <w:numFmt w:val="decimal"/>
      <w:pStyle w:val="aff7"/>
      <w:suff w:val="nothing"/>
      <w:lvlText w:val="%1.%2.%3.%4　"/>
      <w:lvlJc w:val="left"/>
      <w:pPr>
        <w:ind w:left="0" w:firstLine="0"/>
      </w:pPr>
      <w:rPr>
        <w:rFonts w:ascii="黑体" w:eastAsia="黑体" w:hint="eastAsia"/>
        <w:b w:val="0"/>
        <w:i w:val="0"/>
        <w:sz w:val="21"/>
      </w:rPr>
    </w:lvl>
    <w:lvl w:ilvl="4">
      <w:start w:val="1"/>
      <w:numFmt w:val="decimal"/>
      <w:pStyle w:val="aff8"/>
      <w:suff w:val="nothing"/>
      <w:lvlText w:val="%1.%2.%3.%4.%5　"/>
      <w:lvlJc w:val="left"/>
      <w:pPr>
        <w:ind w:left="0" w:firstLine="0"/>
      </w:pPr>
      <w:rPr>
        <w:rFonts w:ascii="黑体" w:eastAsia="黑体" w:hint="eastAsia"/>
        <w:b w:val="0"/>
        <w:i w:val="0"/>
        <w:sz w:val="21"/>
      </w:rPr>
    </w:lvl>
    <w:lvl w:ilvl="5">
      <w:start w:val="1"/>
      <w:numFmt w:val="decimal"/>
      <w:pStyle w:val="aff9"/>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15:restartNumberingAfterBreak="0">
    <w:nsid w:val="6CA41985"/>
    <w:multiLevelType w:val="multilevel"/>
    <w:tmpl w:val="6CA41985"/>
    <w:lvl w:ilvl="0">
      <w:start w:val="1"/>
      <w:numFmt w:val="decimal"/>
      <w:pStyle w:val="affa"/>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CE42AC1"/>
    <w:multiLevelType w:val="multilevel"/>
    <w:tmpl w:val="6CE42AC1"/>
    <w:lvl w:ilvl="0">
      <w:start w:val="1"/>
      <w:numFmt w:val="lowerLetter"/>
      <w:pStyle w:val="affb"/>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EA2025"/>
    <w:multiLevelType w:val="multilevel"/>
    <w:tmpl w:val="6CEA2025"/>
    <w:lvl w:ilvl="0">
      <w:start w:val="1"/>
      <w:numFmt w:val="none"/>
      <w:pStyle w:val="affc"/>
      <w:suff w:val="nothing"/>
      <w:lvlText w:val="%1"/>
      <w:lvlJc w:val="left"/>
      <w:pPr>
        <w:ind w:left="0" w:firstLine="0"/>
      </w:pPr>
      <w:rPr>
        <w:rFonts w:hint="eastAsia"/>
      </w:rPr>
    </w:lvl>
    <w:lvl w:ilvl="1">
      <w:start w:val="1"/>
      <w:numFmt w:val="decimal"/>
      <w:pStyle w:val="affd"/>
      <w:suff w:val="nothing"/>
      <w:lvlText w:val="%1%2　"/>
      <w:lvlJc w:val="left"/>
      <w:pPr>
        <w:ind w:left="283" w:firstLine="0"/>
      </w:pPr>
      <w:rPr>
        <w:rFonts w:ascii="黑体" w:eastAsia="黑体" w:hint="eastAsia"/>
        <w:b w:val="0"/>
        <w:i w:val="0"/>
        <w:sz w:val="21"/>
      </w:rPr>
    </w:lvl>
    <w:lvl w:ilvl="2">
      <w:start w:val="1"/>
      <w:numFmt w:val="decimal"/>
      <w:pStyle w:val="affe"/>
      <w:suff w:val="nothing"/>
      <w:lvlText w:val="%1%2.%3　"/>
      <w:lvlJc w:val="left"/>
      <w:pPr>
        <w:ind w:left="141"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f"/>
      <w:suff w:val="nothing"/>
      <w:lvlText w:val="%1%2.%3.%4　"/>
      <w:lvlJc w:val="left"/>
      <w:pPr>
        <w:ind w:left="0" w:firstLine="0"/>
      </w:pPr>
      <w:rPr>
        <w:rFonts w:ascii="黑体" w:eastAsia="黑体" w:hint="eastAsia"/>
        <w:b w:val="0"/>
        <w:i w:val="0"/>
        <w:sz w:val="21"/>
      </w:rPr>
    </w:lvl>
    <w:lvl w:ilvl="4">
      <w:start w:val="1"/>
      <w:numFmt w:val="decimal"/>
      <w:pStyle w:val="afff0"/>
      <w:suff w:val="nothing"/>
      <w:lvlText w:val="%1%2.%3.%4.%5　"/>
      <w:lvlJc w:val="left"/>
      <w:pPr>
        <w:ind w:left="0" w:firstLine="0"/>
      </w:pPr>
      <w:rPr>
        <w:rFonts w:ascii="黑体" w:eastAsia="黑体" w:hint="eastAsia"/>
        <w:b w:val="0"/>
        <w:i w:val="0"/>
        <w:sz w:val="21"/>
      </w:rPr>
    </w:lvl>
    <w:lvl w:ilvl="5">
      <w:start w:val="1"/>
      <w:numFmt w:val="decimal"/>
      <w:pStyle w:val="afff1"/>
      <w:suff w:val="nothing"/>
      <w:lvlText w:val="%1%2.%3.%4.%5.%6　"/>
      <w:lvlJc w:val="left"/>
      <w:pPr>
        <w:ind w:left="0" w:firstLine="0"/>
      </w:pPr>
      <w:rPr>
        <w:rFonts w:ascii="黑体" w:eastAsia="黑体" w:hint="eastAsia"/>
        <w:b w:val="0"/>
        <w:i w:val="0"/>
        <w:sz w:val="21"/>
      </w:rPr>
    </w:lvl>
    <w:lvl w:ilvl="6">
      <w:start w:val="1"/>
      <w:numFmt w:val="decimal"/>
      <w:pStyle w:val="afff2"/>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15:restartNumberingAfterBreak="0">
    <w:nsid w:val="6DBF04F4"/>
    <w:multiLevelType w:val="multilevel"/>
    <w:tmpl w:val="6DBF04F4"/>
    <w:lvl w:ilvl="0">
      <w:start w:val="1"/>
      <w:numFmt w:val="none"/>
      <w:pStyle w:val="afff3"/>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15:restartNumberingAfterBreak="0">
    <w:nsid w:val="6DF35F19"/>
    <w:multiLevelType w:val="multilevel"/>
    <w:tmpl w:val="6DF35F19"/>
    <w:lvl w:ilvl="0">
      <w:start w:val="1"/>
      <w:numFmt w:val="decimal"/>
      <w:pStyle w:val="afff4"/>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15:restartNumberingAfterBreak="0">
    <w:nsid w:val="76933334"/>
    <w:multiLevelType w:val="multilevel"/>
    <w:tmpl w:val="76933334"/>
    <w:lvl w:ilvl="0">
      <w:start w:val="1"/>
      <w:numFmt w:val="none"/>
      <w:pStyle w:val="afff5"/>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1760178934">
    <w:abstractNumId w:val="0"/>
  </w:num>
  <w:num w:numId="2" w16cid:durableId="1074351332">
    <w:abstractNumId w:val="28"/>
  </w:num>
  <w:num w:numId="3" w16cid:durableId="1477382748">
    <w:abstractNumId w:val="5"/>
  </w:num>
  <w:num w:numId="4" w16cid:durableId="678653069">
    <w:abstractNumId w:val="24"/>
  </w:num>
  <w:num w:numId="5" w16cid:durableId="183056860">
    <w:abstractNumId w:val="19"/>
  </w:num>
  <w:num w:numId="6" w16cid:durableId="554319546">
    <w:abstractNumId w:val="14"/>
  </w:num>
  <w:num w:numId="7" w16cid:durableId="810563887">
    <w:abstractNumId w:val="8"/>
  </w:num>
  <w:num w:numId="8" w16cid:durableId="774444619">
    <w:abstractNumId w:val="3"/>
  </w:num>
  <w:num w:numId="9" w16cid:durableId="2113015009">
    <w:abstractNumId w:val="9"/>
  </w:num>
  <w:num w:numId="10" w16cid:durableId="624821772">
    <w:abstractNumId w:val="17"/>
  </w:num>
  <w:num w:numId="11" w16cid:durableId="151678180">
    <w:abstractNumId w:val="26"/>
  </w:num>
  <w:num w:numId="12" w16cid:durableId="1348828380">
    <w:abstractNumId w:val="11"/>
  </w:num>
  <w:num w:numId="13" w16cid:durableId="375932009">
    <w:abstractNumId w:val="13"/>
  </w:num>
  <w:num w:numId="14" w16cid:durableId="1667632187">
    <w:abstractNumId w:val="7"/>
  </w:num>
  <w:num w:numId="15" w16cid:durableId="1081105302">
    <w:abstractNumId w:val="20"/>
  </w:num>
  <w:num w:numId="16" w16cid:durableId="2054235456">
    <w:abstractNumId w:val="22"/>
  </w:num>
  <w:num w:numId="17" w16cid:durableId="1682271498">
    <w:abstractNumId w:val="18"/>
  </w:num>
  <w:num w:numId="18" w16cid:durableId="3941212">
    <w:abstractNumId w:val="30"/>
  </w:num>
  <w:num w:numId="19" w16cid:durableId="1702241797">
    <w:abstractNumId w:val="16"/>
  </w:num>
  <w:num w:numId="20" w16cid:durableId="1206022668">
    <w:abstractNumId w:val="1"/>
  </w:num>
  <w:num w:numId="21" w16cid:durableId="332806925">
    <w:abstractNumId w:val="10"/>
  </w:num>
  <w:num w:numId="22" w16cid:durableId="989405999">
    <w:abstractNumId w:val="31"/>
  </w:num>
  <w:num w:numId="23" w16cid:durableId="1831670777">
    <w:abstractNumId w:val="21"/>
  </w:num>
  <w:num w:numId="24" w16cid:durableId="1719893223">
    <w:abstractNumId w:val="6"/>
  </w:num>
  <w:num w:numId="25" w16cid:durableId="1841387122">
    <w:abstractNumId w:val="27"/>
  </w:num>
  <w:num w:numId="26" w16cid:durableId="1997873409">
    <w:abstractNumId w:val="29"/>
  </w:num>
  <w:num w:numId="27" w16cid:durableId="1971394632">
    <w:abstractNumId w:val="2"/>
  </w:num>
  <w:num w:numId="28" w16cid:durableId="776413520">
    <w:abstractNumId w:val="4"/>
  </w:num>
  <w:num w:numId="29" w16cid:durableId="2137214043">
    <w:abstractNumId w:val="15"/>
  </w:num>
  <w:num w:numId="30" w16cid:durableId="1977173605">
    <w:abstractNumId w:val="25"/>
  </w:num>
  <w:num w:numId="31" w16cid:durableId="1787313927">
    <w:abstractNumId w:val="23"/>
  </w:num>
  <w:num w:numId="32" w16cid:durableId="190494356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9"/>
  <w:attachedTemplate r:id="rId1"/>
  <w:documentProtection w:edit="forms" w:enforcement="1" w:cryptProviderType="rsaAES" w:cryptAlgorithmClass="hash" w:cryptAlgorithmType="typeAny" w:cryptAlgorithmSid="14" w:cryptSpinCount="100000" w:hash="cRqBsTFQ8K289J0dUyKwg2AhSy57i27njegXuBQyn0AueEiFDqQ5pa9DkgjbT/cHvMpBZ2sBUpEHRd8zLKLsJw==" w:salt="M9AT2lGBC5XakxA5VYSZiQ=="/>
  <w:defaultTabStop w:val="420"/>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jNkMTlmN2E0Y2RiZTEzNWMzMzc4MjM1ZDVkZmE5NTQifQ=="/>
  </w:docVars>
  <w:rsids>
    <w:rsidRoot w:val="001B65E5"/>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6D49"/>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6AB7"/>
    <w:rsid w:val="000C7666"/>
    <w:rsid w:val="000D0A9C"/>
    <w:rsid w:val="000D1795"/>
    <w:rsid w:val="000D3261"/>
    <w:rsid w:val="000D329A"/>
    <w:rsid w:val="000D4B9C"/>
    <w:rsid w:val="000D4EB6"/>
    <w:rsid w:val="000D753B"/>
    <w:rsid w:val="000E4C9E"/>
    <w:rsid w:val="000E6778"/>
    <w:rsid w:val="000E6FD7"/>
    <w:rsid w:val="000E7144"/>
    <w:rsid w:val="000F06E1"/>
    <w:rsid w:val="000F0E3C"/>
    <w:rsid w:val="000F19D5"/>
    <w:rsid w:val="000F4050"/>
    <w:rsid w:val="000F4AEA"/>
    <w:rsid w:val="000F67E9"/>
    <w:rsid w:val="00104926"/>
    <w:rsid w:val="00113B1E"/>
    <w:rsid w:val="0011711C"/>
    <w:rsid w:val="00124E4F"/>
    <w:rsid w:val="001260B7"/>
    <w:rsid w:val="001265CB"/>
    <w:rsid w:val="001321C6"/>
    <w:rsid w:val="001325C4"/>
    <w:rsid w:val="00133010"/>
    <w:rsid w:val="001338EE"/>
    <w:rsid w:val="00133AAE"/>
    <w:rsid w:val="00135323"/>
    <w:rsid w:val="001356C4"/>
    <w:rsid w:val="00137565"/>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65E5"/>
    <w:rsid w:val="001B71D0"/>
    <w:rsid w:val="001B71EE"/>
    <w:rsid w:val="001C04A8"/>
    <w:rsid w:val="001C265D"/>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550AC"/>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F18"/>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3741A"/>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BA8"/>
    <w:rsid w:val="004A4B57"/>
    <w:rsid w:val="004A63FA"/>
    <w:rsid w:val="004A6A3D"/>
    <w:rsid w:val="004B0272"/>
    <w:rsid w:val="004B2701"/>
    <w:rsid w:val="004B2E1B"/>
    <w:rsid w:val="004B3AA8"/>
    <w:rsid w:val="004B3E93"/>
    <w:rsid w:val="004C1FBC"/>
    <w:rsid w:val="004C25A2"/>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4F76B5"/>
    <w:rsid w:val="00501139"/>
    <w:rsid w:val="0050363E"/>
    <w:rsid w:val="005039BC"/>
    <w:rsid w:val="005043BB"/>
    <w:rsid w:val="00504A3D"/>
    <w:rsid w:val="00505767"/>
    <w:rsid w:val="005073F0"/>
    <w:rsid w:val="00510A7B"/>
    <w:rsid w:val="00512F6E"/>
    <w:rsid w:val="00513038"/>
    <w:rsid w:val="00513B8D"/>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2308"/>
    <w:rsid w:val="0056487B"/>
    <w:rsid w:val="00564FB9"/>
    <w:rsid w:val="00573D9E"/>
    <w:rsid w:val="005801E3"/>
    <w:rsid w:val="00581802"/>
    <w:rsid w:val="005836A8"/>
    <w:rsid w:val="0058409C"/>
    <w:rsid w:val="00584262"/>
    <w:rsid w:val="00586630"/>
    <w:rsid w:val="00587ADD"/>
    <w:rsid w:val="00593A49"/>
    <w:rsid w:val="00596160"/>
    <w:rsid w:val="005966E2"/>
    <w:rsid w:val="00597007"/>
    <w:rsid w:val="005A0966"/>
    <w:rsid w:val="005A11B7"/>
    <w:rsid w:val="005A260B"/>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2696B"/>
    <w:rsid w:val="00632182"/>
    <w:rsid w:val="00632AE0"/>
    <w:rsid w:val="00633C17"/>
    <w:rsid w:val="00634D9E"/>
    <w:rsid w:val="00636E3E"/>
    <w:rsid w:val="006379F7"/>
    <w:rsid w:val="00637E4D"/>
    <w:rsid w:val="00640620"/>
    <w:rsid w:val="00641A1F"/>
    <w:rsid w:val="00645904"/>
    <w:rsid w:val="00646E1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1EA"/>
    <w:rsid w:val="0068026D"/>
    <w:rsid w:val="00680A27"/>
    <w:rsid w:val="006816A4"/>
    <w:rsid w:val="006819B8"/>
    <w:rsid w:val="006840A6"/>
    <w:rsid w:val="006850CD"/>
    <w:rsid w:val="00685AAB"/>
    <w:rsid w:val="00693962"/>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2374"/>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5D3A"/>
    <w:rsid w:val="007A6FD9"/>
    <w:rsid w:val="007A7F9F"/>
    <w:rsid w:val="007A7FFA"/>
    <w:rsid w:val="007B04EB"/>
    <w:rsid w:val="007B0D4F"/>
    <w:rsid w:val="007B5A3D"/>
    <w:rsid w:val="007B5B95"/>
    <w:rsid w:val="007B6032"/>
    <w:rsid w:val="007B68EA"/>
    <w:rsid w:val="007B7453"/>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138"/>
    <w:rsid w:val="008269DD"/>
    <w:rsid w:val="00830621"/>
    <w:rsid w:val="00830F53"/>
    <w:rsid w:val="0083348C"/>
    <w:rsid w:val="008373D3"/>
    <w:rsid w:val="00840617"/>
    <w:rsid w:val="00840F84"/>
    <w:rsid w:val="00842A47"/>
    <w:rsid w:val="00843C13"/>
    <w:rsid w:val="00843DEF"/>
    <w:rsid w:val="008454F8"/>
    <w:rsid w:val="0085173A"/>
    <w:rsid w:val="00855863"/>
    <w:rsid w:val="008603CE"/>
    <w:rsid w:val="008620FC"/>
    <w:rsid w:val="008627A5"/>
    <w:rsid w:val="00863E05"/>
    <w:rsid w:val="00865ACA"/>
    <w:rsid w:val="00865D28"/>
    <w:rsid w:val="00865F85"/>
    <w:rsid w:val="00867C10"/>
    <w:rsid w:val="00870439"/>
    <w:rsid w:val="00870DA1"/>
    <w:rsid w:val="0087303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73B"/>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B23"/>
    <w:rsid w:val="009245AE"/>
    <w:rsid w:val="009245F5"/>
    <w:rsid w:val="009249EC"/>
    <w:rsid w:val="009273B3"/>
    <w:rsid w:val="009305B5"/>
    <w:rsid w:val="009378DD"/>
    <w:rsid w:val="009429D5"/>
    <w:rsid w:val="00942BF1"/>
    <w:rsid w:val="00945180"/>
    <w:rsid w:val="00945428"/>
    <w:rsid w:val="0094607B"/>
    <w:rsid w:val="00953604"/>
    <w:rsid w:val="0095496B"/>
    <w:rsid w:val="00960F1E"/>
    <w:rsid w:val="009610DC"/>
    <w:rsid w:val="00961490"/>
    <w:rsid w:val="0096381A"/>
    <w:rsid w:val="00965E04"/>
    <w:rsid w:val="009674AD"/>
    <w:rsid w:val="00970CDC"/>
    <w:rsid w:val="00975727"/>
    <w:rsid w:val="00977010"/>
    <w:rsid w:val="00977D02"/>
    <w:rsid w:val="00977FF9"/>
    <w:rsid w:val="009809BB"/>
    <w:rsid w:val="0098364B"/>
    <w:rsid w:val="009908A3"/>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AF6533"/>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4DD7"/>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4538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87BF5"/>
    <w:rsid w:val="00D90721"/>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15D1E"/>
    <w:rsid w:val="00E202EF"/>
    <w:rsid w:val="00E210B5"/>
    <w:rsid w:val="00E2552F"/>
    <w:rsid w:val="00E3137A"/>
    <w:rsid w:val="00E32CCF"/>
    <w:rsid w:val="00E34A98"/>
    <w:rsid w:val="00E35D1E"/>
    <w:rsid w:val="00E364F9"/>
    <w:rsid w:val="00E365FA"/>
    <w:rsid w:val="00E36789"/>
    <w:rsid w:val="00E40093"/>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16F00"/>
    <w:rsid w:val="00F25ACC"/>
    <w:rsid w:val="00F25BB6"/>
    <w:rsid w:val="00F26B7E"/>
    <w:rsid w:val="00F27A3B"/>
    <w:rsid w:val="00F32780"/>
    <w:rsid w:val="00F33817"/>
    <w:rsid w:val="00F420D5"/>
    <w:rsid w:val="00F451EA"/>
    <w:rsid w:val="00F45447"/>
    <w:rsid w:val="00F456C6"/>
    <w:rsid w:val="00F4577B"/>
    <w:rsid w:val="00F46496"/>
    <w:rsid w:val="00F474D0"/>
    <w:rsid w:val="00F50179"/>
    <w:rsid w:val="00F515EE"/>
    <w:rsid w:val="00F56511"/>
    <w:rsid w:val="00F56B72"/>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703"/>
    <w:rsid w:val="00FD09A1"/>
    <w:rsid w:val="00FD2A7C"/>
    <w:rsid w:val="00FD59EB"/>
    <w:rsid w:val="00FD7299"/>
    <w:rsid w:val="00FE1FBE"/>
    <w:rsid w:val="00FE2F24"/>
    <w:rsid w:val="00FE3901"/>
    <w:rsid w:val="00FE39D3"/>
    <w:rsid w:val="00FE4BCE"/>
    <w:rsid w:val="00FE54AE"/>
    <w:rsid w:val="00FE576A"/>
    <w:rsid w:val="00FE7E79"/>
    <w:rsid w:val="00FF3E7D"/>
    <w:rsid w:val="00FF5B99"/>
    <w:rsid w:val="00FF730C"/>
    <w:rsid w:val="00FF73F4"/>
    <w:rsid w:val="00FF7CE4"/>
    <w:rsid w:val="00FF7E39"/>
    <w:rsid w:val="013E4434"/>
    <w:rsid w:val="041F054D"/>
    <w:rsid w:val="046C750A"/>
    <w:rsid w:val="05AD1B88"/>
    <w:rsid w:val="05CA44E8"/>
    <w:rsid w:val="06316315"/>
    <w:rsid w:val="0680104B"/>
    <w:rsid w:val="068428E9"/>
    <w:rsid w:val="06A50AB1"/>
    <w:rsid w:val="07CB18B3"/>
    <w:rsid w:val="083420ED"/>
    <w:rsid w:val="099D3469"/>
    <w:rsid w:val="0ADD48AD"/>
    <w:rsid w:val="0C252478"/>
    <w:rsid w:val="0D18022F"/>
    <w:rsid w:val="0D7934A6"/>
    <w:rsid w:val="0E651252"/>
    <w:rsid w:val="0F383B33"/>
    <w:rsid w:val="0F81030D"/>
    <w:rsid w:val="0FDD12BC"/>
    <w:rsid w:val="10482BD9"/>
    <w:rsid w:val="10CD2471"/>
    <w:rsid w:val="127759F8"/>
    <w:rsid w:val="13B86757"/>
    <w:rsid w:val="145C6C53"/>
    <w:rsid w:val="1468384A"/>
    <w:rsid w:val="148A7C64"/>
    <w:rsid w:val="14FA4A33"/>
    <w:rsid w:val="163836F0"/>
    <w:rsid w:val="165D218B"/>
    <w:rsid w:val="179E3A27"/>
    <w:rsid w:val="17AA5F28"/>
    <w:rsid w:val="18363C5F"/>
    <w:rsid w:val="1A497C7A"/>
    <w:rsid w:val="1AB07CF9"/>
    <w:rsid w:val="1B6B1E72"/>
    <w:rsid w:val="1B8A22F8"/>
    <w:rsid w:val="1BEE6D2B"/>
    <w:rsid w:val="1CA67605"/>
    <w:rsid w:val="1D230C56"/>
    <w:rsid w:val="1D6D3C7F"/>
    <w:rsid w:val="1DF81D0E"/>
    <w:rsid w:val="1E8A0861"/>
    <w:rsid w:val="1F8160E3"/>
    <w:rsid w:val="21935C7E"/>
    <w:rsid w:val="222334A6"/>
    <w:rsid w:val="23046E34"/>
    <w:rsid w:val="23BA5744"/>
    <w:rsid w:val="24125580"/>
    <w:rsid w:val="24340A8A"/>
    <w:rsid w:val="24741917"/>
    <w:rsid w:val="247C5BC9"/>
    <w:rsid w:val="258424C5"/>
    <w:rsid w:val="261C4494"/>
    <w:rsid w:val="26AF70B6"/>
    <w:rsid w:val="26C82522"/>
    <w:rsid w:val="275D4D64"/>
    <w:rsid w:val="284B1061"/>
    <w:rsid w:val="284B72B3"/>
    <w:rsid w:val="287560DE"/>
    <w:rsid w:val="28C055AB"/>
    <w:rsid w:val="29E3170A"/>
    <w:rsid w:val="2B827AD2"/>
    <w:rsid w:val="2CED6B8B"/>
    <w:rsid w:val="2D0B660F"/>
    <w:rsid w:val="2D905F40"/>
    <w:rsid w:val="2FAF6379"/>
    <w:rsid w:val="31462D0D"/>
    <w:rsid w:val="33743B62"/>
    <w:rsid w:val="33AB32FB"/>
    <w:rsid w:val="33F95E15"/>
    <w:rsid w:val="35A72FC5"/>
    <w:rsid w:val="378D1976"/>
    <w:rsid w:val="37B00EE0"/>
    <w:rsid w:val="388859B9"/>
    <w:rsid w:val="39561614"/>
    <w:rsid w:val="3BBB7E54"/>
    <w:rsid w:val="3D8C44AC"/>
    <w:rsid w:val="3E3A1504"/>
    <w:rsid w:val="3F0264C5"/>
    <w:rsid w:val="3F4D34B9"/>
    <w:rsid w:val="40077B0C"/>
    <w:rsid w:val="40155D85"/>
    <w:rsid w:val="40BF2194"/>
    <w:rsid w:val="41630D72"/>
    <w:rsid w:val="418D4040"/>
    <w:rsid w:val="434D7F2B"/>
    <w:rsid w:val="43784FA8"/>
    <w:rsid w:val="44D206E8"/>
    <w:rsid w:val="45A656D1"/>
    <w:rsid w:val="45B147A1"/>
    <w:rsid w:val="45E71F71"/>
    <w:rsid w:val="4654512D"/>
    <w:rsid w:val="475E2707"/>
    <w:rsid w:val="49535B70"/>
    <w:rsid w:val="49EB60F8"/>
    <w:rsid w:val="4A123335"/>
    <w:rsid w:val="4B133808"/>
    <w:rsid w:val="4B571947"/>
    <w:rsid w:val="4E1A4EAE"/>
    <w:rsid w:val="4EB237AC"/>
    <w:rsid w:val="4F1737CD"/>
    <w:rsid w:val="51621046"/>
    <w:rsid w:val="51646B6C"/>
    <w:rsid w:val="51DF2696"/>
    <w:rsid w:val="52B551A5"/>
    <w:rsid w:val="534E1882"/>
    <w:rsid w:val="53D77AC9"/>
    <w:rsid w:val="53F35F85"/>
    <w:rsid w:val="54B35714"/>
    <w:rsid w:val="564C7BCE"/>
    <w:rsid w:val="56574EF1"/>
    <w:rsid w:val="573A3ECB"/>
    <w:rsid w:val="596516D3"/>
    <w:rsid w:val="5B694D7F"/>
    <w:rsid w:val="5C384E7D"/>
    <w:rsid w:val="5C5D2B35"/>
    <w:rsid w:val="5C885101"/>
    <w:rsid w:val="5CE2128D"/>
    <w:rsid w:val="5DB04EE7"/>
    <w:rsid w:val="5E343D6A"/>
    <w:rsid w:val="602E34A0"/>
    <w:rsid w:val="60EA6962"/>
    <w:rsid w:val="60F11A9E"/>
    <w:rsid w:val="621F43E9"/>
    <w:rsid w:val="62C256EB"/>
    <w:rsid w:val="62E573E1"/>
    <w:rsid w:val="63CC2272"/>
    <w:rsid w:val="6671550C"/>
    <w:rsid w:val="66E04A8F"/>
    <w:rsid w:val="66ED2D08"/>
    <w:rsid w:val="683525CA"/>
    <w:rsid w:val="6870599E"/>
    <w:rsid w:val="68B57855"/>
    <w:rsid w:val="69270753"/>
    <w:rsid w:val="694D033A"/>
    <w:rsid w:val="69A73642"/>
    <w:rsid w:val="6A3F7D1E"/>
    <w:rsid w:val="6A7C4ACE"/>
    <w:rsid w:val="6C30791F"/>
    <w:rsid w:val="6D2F41E0"/>
    <w:rsid w:val="6ECB7DD2"/>
    <w:rsid w:val="6EE21242"/>
    <w:rsid w:val="6EEB3FD1"/>
    <w:rsid w:val="6F280D81"/>
    <w:rsid w:val="6F2E3EBD"/>
    <w:rsid w:val="70A42689"/>
    <w:rsid w:val="70BE5559"/>
    <w:rsid w:val="70E1568B"/>
    <w:rsid w:val="71D376CA"/>
    <w:rsid w:val="71EA0570"/>
    <w:rsid w:val="72347A3D"/>
    <w:rsid w:val="73797DFD"/>
    <w:rsid w:val="7400407A"/>
    <w:rsid w:val="747C21D4"/>
    <w:rsid w:val="757D16FB"/>
    <w:rsid w:val="760A5684"/>
    <w:rsid w:val="76F459ED"/>
    <w:rsid w:val="773C186D"/>
    <w:rsid w:val="77D0645A"/>
    <w:rsid w:val="79490272"/>
    <w:rsid w:val="7A65732D"/>
    <w:rsid w:val="7B737828"/>
    <w:rsid w:val="7C2B0102"/>
    <w:rsid w:val="7CC5747B"/>
    <w:rsid w:val="7E461224"/>
    <w:rsid w:val="7F233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127A9939"/>
  <w15:docId w15:val="{D976363C-B168-49C9-9E79-04041BFE0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qFormat="1"/>
    <w:lsdException w:name="footnote text" w:semiHidden="1" w:uiPriority="0" w:qFormat="1"/>
    <w:lsdException w:name="annotation text" w:unhideWhenUsed="1" w:qFormat="1"/>
    <w:lsdException w:name="header" w:qFormat="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uiPriority="29" w:qFormat="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6">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6"/>
    <w:next w:val="afff6"/>
    <w:link w:val="10"/>
    <w:autoRedefine/>
    <w:qFormat/>
    <w:pPr>
      <w:keepNext/>
      <w:keepLines/>
      <w:spacing w:before="340" w:after="330" w:line="578" w:lineRule="auto"/>
      <w:outlineLvl w:val="0"/>
    </w:pPr>
    <w:rPr>
      <w:b/>
      <w:bCs/>
      <w:kern w:val="44"/>
      <w:sz w:val="44"/>
      <w:szCs w:val="44"/>
    </w:rPr>
  </w:style>
  <w:style w:type="paragraph" w:styleId="22">
    <w:name w:val="heading 2"/>
    <w:basedOn w:val="afff6"/>
    <w:next w:val="afff6"/>
    <w:link w:val="23"/>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6"/>
    <w:next w:val="afff6"/>
    <w:link w:val="30"/>
    <w:autoRedefine/>
    <w:qFormat/>
    <w:pPr>
      <w:keepNext/>
      <w:keepLines/>
      <w:spacing w:before="260" w:after="260" w:line="416" w:lineRule="auto"/>
      <w:outlineLvl w:val="2"/>
    </w:pPr>
    <w:rPr>
      <w:b/>
      <w:bCs/>
      <w:sz w:val="32"/>
      <w:szCs w:val="32"/>
    </w:rPr>
  </w:style>
  <w:style w:type="paragraph" w:styleId="4">
    <w:name w:val="heading 4"/>
    <w:basedOn w:val="afff6"/>
    <w:next w:val="afff6"/>
    <w:link w:val="40"/>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6"/>
    <w:next w:val="afff6"/>
    <w:link w:val="50"/>
    <w:qFormat/>
    <w:pPr>
      <w:keepNext/>
      <w:keepLines/>
      <w:adjustRightInd/>
      <w:spacing w:before="280" w:after="290" w:line="376" w:lineRule="auto"/>
      <w:outlineLvl w:val="4"/>
    </w:pPr>
    <w:rPr>
      <w:b/>
      <w:bCs/>
      <w:sz w:val="28"/>
      <w:szCs w:val="28"/>
    </w:rPr>
  </w:style>
  <w:style w:type="paragraph" w:styleId="6">
    <w:name w:val="heading 6"/>
    <w:basedOn w:val="afff6"/>
    <w:next w:val="afff6"/>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6"/>
    <w:next w:val="afff6"/>
    <w:link w:val="70"/>
    <w:autoRedefine/>
    <w:qFormat/>
    <w:pPr>
      <w:keepNext/>
      <w:keepLines/>
      <w:adjustRightInd/>
      <w:spacing w:before="240" w:after="64" w:line="320" w:lineRule="auto"/>
      <w:outlineLvl w:val="6"/>
    </w:pPr>
    <w:rPr>
      <w:b/>
      <w:bCs/>
      <w:sz w:val="24"/>
      <w:szCs w:val="24"/>
    </w:rPr>
  </w:style>
  <w:style w:type="paragraph" w:styleId="8">
    <w:name w:val="heading 8"/>
    <w:basedOn w:val="afff6"/>
    <w:next w:val="afff6"/>
    <w:link w:val="80"/>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6"/>
    <w:next w:val="afff6"/>
    <w:link w:val="90"/>
    <w:autoRedefine/>
    <w:qFormat/>
    <w:pPr>
      <w:keepNext/>
      <w:keepLines/>
      <w:adjustRightInd/>
      <w:spacing w:before="240" w:after="64" w:line="320" w:lineRule="auto"/>
      <w:outlineLvl w:val="8"/>
    </w:pPr>
    <w:rPr>
      <w:rFonts w:ascii="Arial" w:eastAsia="黑体" w:hAnsi="Arial"/>
    </w:rPr>
  </w:style>
  <w:style w:type="character" w:default="1" w:styleId="afff7">
    <w:name w:val="Default Paragraph Font"/>
    <w:uiPriority w:val="1"/>
    <w:semiHidden/>
    <w:unhideWhenUsed/>
  </w:style>
  <w:style w:type="table" w:default="1" w:styleId="afff8">
    <w:name w:val="Normal Table"/>
    <w:uiPriority w:val="99"/>
    <w:semiHidden/>
    <w:unhideWhenUsed/>
    <w:tblPr>
      <w:tblInd w:w="0" w:type="dxa"/>
      <w:tblCellMar>
        <w:top w:w="0" w:type="dxa"/>
        <w:left w:w="108" w:type="dxa"/>
        <w:bottom w:w="0" w:type="dxa"/>
        <w:right w:w="108" w:type="dxa"/>
      </w:tblCellMar>
    </w:tblPr>
  </w:style>
  <w:style w:type="numbering" w:default="1" w:styleId="afff9">
    <w:name w:val="No List"/>
    <w:uiPriority w:val="99"/>
    <w:semiHidden/>
    <w:unhideWhenUsed/>
  </w:style>
  <w:style w:type="paragraph" w:styleId="TOC7">
    <w:name w:val="toc 7"/>
    <w:basedOn w:val="afff6"/>
    <w:next w:val="afff6"/>
    <w:autoRedefine/>
    <w:uiPriority w:val="39"/>
    <w:unhideWhenUsed/>
    <w:qFormat/>
    <w:pPr>
      <w:tabs>
        <w:tab w:val="right" w:leader="dot" w:pos="9344"/>
      </w:tabs>
      <w:spacing w:line="300" w:lineRule="exact"/>
      <w:ind w:left="1259"/>
    </w:pPr>
    <w:rPr>
      <w:rFonts w:ascii="宋体"/>
    </w:rPr>
  </w:style>
  <w:style w:type="paragraph" w:styleId="afffa">
    <w:name w:val="Normal Indent"/>
    <w:basedOn w:val="afff6"/>
    <w:autoRedefine/>
    <w:qFormat/>
    <w:pPr>
      <w:ind w:firstLine="420"/>
    </w:pPr>
  </w:style>
  <w:style w:type="paragraph" w:styleId="afffb">
    <w:name w:val="annotation text"/>
    <w:basedOn w:val="afff6"/>
    <w:link w:val="afffc"/>
    <w:autoRedefine/>
    <w:uiPriority w:val="99"/>
    <w:unhideWhenUsed/>
    <w:qFormat/>
    <w:pPr>
      <w:jc w:val="left"/>
    </w:pPr>
  </w:style>
  <w:style w:type="paragraph" w:styleId="afffd">
    <w:name w:val="Body Text"/>
    <w:basedOn w:val="afff6"/>
    <w:link w:val="afffe"/>
    <w:autoRedefine/>
    <w:qFormat/>
    <w:pPr>
      <w:spacing w:after="120"/>
    </w:pPr>
  </w:style>
  <w:style w:type="paragraph" w:styleId="TOC5">
    <w:name w:val="toc 5"/>
    <w:basedOn w:val="afff6"/>
    <w:next w:val="afff6"/>
    <w:autoRedefine/>
    <w:uiPriority w:val="39"/>
    <w:unhideWhenUsed/>
    <w:qFormat/>
    <w:pPr>
      <w:ind w:left="839"/>
    </w:pPr>
    <w:rPr>
      <w:rFonts w:ascii="宋体"/>
    </w:rPr>
  </w:style>
  <w:style w:type="paragraph" w:styleId="TOC3">
    <w:name w:val="toc 3"/>
    <w:basedOn w:val="afff6"/>
    <w:next w:val="afff6"/>
    <w:autoRedefine/>
    <w:uiPriority w:val="39"/>
    <w:unhideWhenUsed/>
    <w:qFormat/>
    <w:pPr>
      <w:spacing w:line="300" w:lineRule="exact"/>
      <w:ind w:left="420"/>
    </w:pPr>
    <w:rPr>
      <w:rFonts w:ascii="宋体"/>
    </w:rPr>
  </w:style>
  <w:style w:type="paragraph" w:styleId="affff">
    <w:name w:val="Balloon Text"/>
    <w:basedOn w:val="afff6"/>
    <w:link w:val="affff0"/>
    <w:autoRedefine/>
    <w:uiPriority w:val="99"/>
    <w:semiHidden/>
    <w:unhideWhenUsed/>
    <w:qFormat/>
    <w:rPr>
      <w:sz w:val="18"/>
      <w:szCs w:val="18"/>
    </w:rPr>
  </w:style>
  <w:style w:type="paragraph" w:styleId="affff1">
    <w:name w:val="footer"/>
    <w:basedOn w:val="afff6"/>
    <w:link w:val="affff2"/>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f3">
    <w:name w:val="header"/>
    <w:basedOn w:val="afff6"/>
    <w:link w:val="affff4"/>
    <w:autoRedefine/>
    <w:uiPriority w:val="99"/>
    <w:qFormat/>
    <w:pPr>
      <w:tabs>
        <w:tab w:val="center" w:pos="4153"/>
        <w:tab w:val="right" w:pos="8306"/>
      </w:tabs>
      <w:adjustRightInd/>
      <w:snapToGrid w:val="0"/>
      <w:jc w:val="center"/>
    </w:pPr>
    <w:rPr>
      <w:sz w:val="18"/>
      <w:szCs w:val="18"/>
    </w:rPr>
  </w:style>
  <w:style w:type="paragraph" w:styleId="TOC1">
    <w:name w:val="toc 1"/>
    <w:basedOn w:val="afff6"/>
    <w:next w:val="afff6"/>
    <w:autoRedefine/>
    <w:uiPriority w:val="39"/>
    <w:unhideWhenUsed/>
    <w:qFormat/>
    <w:rPr>
      <w:rFonts w:ascii="宋体"/>
    </w:rPr>
  </w:style>
  <w:style w:type="paragraph" w:styleId="TOC4">
    <w:name w:val="toc 4"/>
    <w:basedOn w:val="afff6"/>
    <w:next w:val="afff6"/>
    <w:autoRedefine/>
    <w:uiPriority w:val="39"/>
    <w:unhideWhenUsed/>
    <w:qFormat/>
    <w:pPr>
      <w:tabs>
        <w:tab w:val="right" w:leader="dot" w:pos="9344"/>
      </w:tabs>
      <w:spacing w:line="300" w:lineRule="exact"/>
      <w:ind w:left="629"/>
    </w:pPr>
    <w:rPr>
      <w:rFonts w:ascii="宋体"/>
    </w:rPr>
  </w:style>
  <w:style w:type="paragraph" w:styleId="affff5">
    <w:name w:val="footnote text"/>
    <w:basedOn w:val="afff6"/>
    <w:next w:val="afff6"/>
    <w:link w:val="affff6"/>
    <w:autoRedefine/>
    <w:semiHidden/>
    <w:qFormat/>
    <w:pPr>
      <w:adjustRightInd/>
      <w:snapToGrid w:val="0"/>
      <w:spacing w:line="300" w:lineRule="exact"/>
      <w:ind w:leftChars="200" w:left="400" w:hangingChars="200" w:hanging="200"/>
      <w:jc w:val="left"/>
    </w:pPr>
    <w:rPr>
      <w:rFonts w:ascii="宋体"/>
      <w:sz w:val="18"/>
      <w:szCs w:val="18"/>
    </w:rPr>
  </w:style>
  <w:style w:type="paragraph" w:styleId="TOC6">
    <w:name w:val="toc 6"/>
    <w:basedOn w:val="afff6"/>
    <w:next w:val="afff6"/>
    <w:autoRedefine/>
    <w:uiPriority w:val="39"/>
    <w:unhideWhenUsed/>
    <w:qFormat/>
    <w:pPr>
      <w:spacing w:line="300" w:lineRule="exact"/>
      <w:ind w:left="1049"/>
    </w:pPr>
    <w:rPr>
      <w:rFonts w:ascii="宋体"/>
    </w:rPr>
  </w:style>
  <w:style w:type="paragraph" w:styleId="affff7">
    <w:name w:val="table of figures"/>
    <w:basedOn w:val="afff6"/>
    <w:next w:val="afff6"/>
    <w:autoRedefine/>
    <w:semiHidden/>
    <w:qFormat/>
    <w:pPr>
      <w:adjustRightInd/>
      <w:spacing w:line="240" w:lineRule="auto"/>
      <w:jc w:val="left"/>
    </w:pPr>
    <w:rPr>
      <w:szCs w:val="24"/>
    </w:rPr>
  </w:style>
  <w:style w:type="paragraph" w:styleId="TOC2">
    <w:name w:val="toc 2"/>
    <w:basedOn w:val="afff6"/>
    <w:next w:val="afff6"/>
    <w:autoRedefine/>
    <w:uiPriority w:val="39"/>
    <w:unhideWhenUsed/>
    <w:qFormat/>
    <w:pPr>
      <w:tabs>
        <w:tab w:val="right" w:leader="dot" w:pos="9344"/>
      </w:tabs>
      <w:spacing w:line="300" w:lineRule="exact"/>
      <w:ind w:left="210"/>
    </w:pPr>
    <w:rPr>
      <w:rFonts w:ascii="宋体"/>
    </w:rPr>
  </w:style>
  <w:style w:type="paragraph" w:styleId="affff8">
    <w:name w:val="Title"/>
    <w:basedOn w:val="afff6"/>
    <w:link w:val="affff9"/>
    <w:autoRedefine/>
    <w:qFormat/>
    <w:pPr>
      <w:spacing w:before="240" w:after="60"/>
      <w:jc w:val="center"/>
      <w:outlineLvl w:val="0"/>
    </w:pPr>
    <w:rPr>
      <w:rFonts w:ascii="Arial" w:hAnsi="Arial" w:cs="Arial"/>
      <w:b/>
      <w:bCs/>
      <w:sz w:val="32"/>
      <w:szCs w:val="32"/>
    </w:rPr>
  </w:style>
  <w:style w:type="paragraph" w:styleId="affffa">
    <w:name w:val="annotation subject"/>
    <w:basedOn w:val="afffb"/>
    <w:next w:val="afffb"/>
    <w:link w:val="affffb"/>
    <w:autoRedefine/>
    <w:uiPriority w:val="99"/>
    <w:semiHidden/>
    <w:unhideWhenUsed/>
    <w:qFormat/>
    <w:rPr>
      <w:b/>
      <w:bCs/>
    </w:rPr>
  </w:style>
  <w:style w:type="table" w:styleId="affffc">
    <w:name w:val="Table Grid"/>
    <w:basedOn w:val="afff8"/>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d">
    <w:name w:val="Strong"/>
    <w:autoRedefine/>
    <w:uiPriority w:val="22"/>
    <w:qFormat/>
    <w:rPr>
      <w:b/>
      <w:bCs/>
    </w:rPr>
  </w:style>
  <w:style w:type="character" w:styleId="affffe">
    <w:name w:val="page number"/>
    <w:autoRedefine/>
    <w:qFormat/>
    <w:rPr>
      <w:rFonts w:ascii="宋体" w:eastAsia="宋体" w:hAnsi="Times New Roman"/>
      <w:sz w:val="18"/>
    </w:rPr>
  </w:style>
  <w:style w:type="character" w:styleId="afffff">
    <w:name w:val="Emphasis"/>
    <w:uiPriority w:val="20"/>
    <w:qFormat/>
    <w:rPr>
      <w:i/>
      <w:iCs/>
    </w:rPr>
  </w:style>
  <w:style w:type="character" w:styleId="afffff0">
    <w:name w:val="Hyperlink"/>
    <w:autoRedefine/>
    <w:uiPriority w:val="99"/>
    <w:qFormat/>
    <w:rPr>
      <w:rFonts w:ascii="宋体" w:eastAsia="宋体" w:hAnsi="Times New Roman"/>
      <w:color w:val="auto"/>
      <w:spacing w:val="0"/>
      <w:w w:val="100"/>
      <w:position w:val="0"/>
      <w:sz w:val="21"/>
      <w:u w:val="none"/>
      <w:vertAlign w:val="baseline"/>
    </w:rPr>
  </w:style>
  <w:style w:type="character" w:styleId="afffff1">
    <w:name w:val="annotation reference"/>
    <w:basedOn w:val="afff7"/>
    <w:autoRedefine/>
    <w:uiPriority w:val="99"/>
    <w:semiHidden/>
    <w:unhideWhenUsed/>
    <w:qFormat/>
    <w:rPr>
      <w:sz w:val="21"/>
      <w:szCs w:val="21"/>
    </w:rPr>
  </w:style>
  <w:style w:type="character" w:styleId="afffff2">
    <w:name w:val="footnote reference"/>
    <w:autoRedefine/>
    <w:semiHidden/>
    <w:qFormat/>
    <w:rPr>
      <w:rFonts w:ascii="宋体" w:eastAsia="宋体" w:hAnsi="宋体" w:cs="Times New Roman"/>
      <w:spacing w:val="0"/>
      <w:sz w:val="18"/>
      <w:vertAlign w:val="superscript"/>
    </w:rPr>
  </w:style>
  <w:style w:type="character" w:customStyle="1" w:styleId="10">
    <w:name w:val="标题 1 字符"/>
    <w:link w:val="1"/>
    <w:autoRedefine/>
    <w:qFormat/>
    <w:rPr>
      <w:b/>
      <w:bCs/>
      <w:kern w:val="44"/>
      <w:sz w:val="44"/>
      <w:szCs w:val="44"/>
    </w:rPr>
  </w:style>
  <w:style w:type="character" w:customStyle="1" w:styleId="23">
    <w:name w:val="标题 2 字符"/>
    <w:link w:val="22"/>
    <w:autoRedefine/>
    <w:qFormat/>
    <w:rPr>
      <w:rFonts w:ascii="Arial" w:eastAsia="黑体" w:hAnsi="Arial"/>
      <w:b/>
      <w:bCs/>
      <w:kern w:val="2"/>
      <w:sz w:val="32"/>
      <w:szCs w:val="32"/>
    </w:rPr>
  </w:style>
  <w:style w:type="character" w:customStyle="1" w:styleId="30">
    <w:name w:val="标题 3 字符"/>
    <w:link w:val="3"/>
    <w:autoRedefine/>
    <w:qFormat/>
    <w:rPr>
      <w:b/>
      <w:bCs/>
      <w:kern w:val="2"/>
      <w:sz w:val="32"/>
      <w:szCs w:val="32"/>
    </w:rPr>
  </w:style>
  <w:style w:type="character" w:customStyle="1" w:styleId="40">
    <w:name w:val="标题 4 字符"/>
    <w:link w:val="4"/>
    <w:autoRedefine/>
    <w:qFormat/>
    <w:rPr>
      <w:rFonts w:ascii="Arial" w:eastAsia="黑体" w:hAnsi="Arial"/>
      <w:b/>
      <w:bCs/>
      <w:kern w:val="2"/>
      <w:sz w:val="28"/>
      <w:szCs w:val="28"/>
    </w:rPr>
  </w:style>
  <w:style w:type="character" w:customStyle="1" w:styleId="50">
    <w:name w:val="标题 5 字符"/>
    <w:link w:val="5"/>
    <w:autoRedefine/>
    <w:qFormat/>
    <w:rPr>
      <w:b/>
      <w:bCs/>
      <w:kern w:val="2"/>
      <w:sz w:val="28"/>
      <w:szCs w:val="28"/>
    </w:rPr>
  </w:style>
  <w:style w:type="character" w:customStyle="1" w:styleId="60">
    <w:name w:val="标题 6 字符"/>
    <w:link w:val="6"/>
    <w:autoRedefine/>
    <w:qFormat/>
    <w:rPr>
      <w:rFonts w:ascii="Arial" w:eastAsia="黑体" w:hAnsi="Arial"/>
      <w:b/>
      <w:bCs/>
      <w:kern w:val="2"/>
      <w:sz w:val="24"/>
      <w:szCs w:val="24"/>
    </w:rPr>
  </w:style>
  <w:style w:type="character" w:customStyle="1" w:styleId="70">
    <w:name w:val="标题 7 字符"/>
    <w:link w:val="7"/>
    <w:autoRedefine/>
    <w:qFormat/>
    <w:rPr>
      <w:b/>
      <w:bCs/>
      <w:kern w:val="2"/>
      <w:sz w:val="24"/>
      <w:szCs w:val="24"/>
    </w:rPr>
  </w:style>
  <w:style w:type="character" w:customStyle="1" w:styleId="80">
    <w:name w:val="标题 8 字符"/>
    <w:link w:val="8"/>
    <w:autoRedefine/>
    <w:qFormat/>
    <w:rPr>
      <w:rFonts w:ascii="Arial" w:eastAsia="黑体" w:hAnsi="Arial"/>
      <w:kern w:val="2"/>
      <w:sz w:val="24"/>
      <w:szCs w:val="24"/>
    </w:rPr>
  </w:style>
  <w:style w:type="character" w:customStyle="1" w:styleId="90">
    <w:name w:val="标题 9 字符"/>
    <w:link w:val="9"/>
    <w:autoRedefine/>
    <w:qFormat/>
    <w:rPr>
      <w:rFonts w:ascii="Arial" w:eastAsia="黑体" w:hAnsi="Arial"/>
      <w:kern w:val="2"/>
      <w:sz w:val="21"/>
      <w:szCs w:val="21"/>
    </w:rPr>
  </w:style>
  <w:style w:type="character" w:customStyle="1" w:styleId="affff4">
    <w:name w:val="页眉 字符"/>
    <w:link w:val="affff3"/>
    <w:autoRedefine/>
    <w:uiPriority w:val="99"/>
    <w:qFormat/>
    <w:rPr>
      <w:kern w:val="2"/>
      <w:sz w:val="18"/>
      <w:szCs w:val="18"/>
    </w:rPr>
  </w:style>
  <w:style w:type="character" w:customStyle="1" w:styleId="affff2">
    <w:name w:val="页脚 字符"/>
    <w:link w:val="affff1"/>
    <w:autoRedefine/>
    <w:uiPriority w:val="99"/>
    <w:qFormat/>
    <w:rPr>
      <w:rFonts w:ascii="宋体"/>
      <w:kern w:val="2"/>
      <w:sz w:val="18"/>
      <w:szCs w:val="18"/>
    </w:rPr>
  </w:style>
  <w:style w:type="character" w:customStyle="1" w:styleId="affff0">
    <w:name w:val="批注框文本 字符"/>
    <w:link w:val="affff"/>
    <w:uiPriority w:val="99"/>
    <w:semiHidden/>
    <w:qFormat/>
    <w:rPr>
      <w:kern w:val="2"/>
      <w:sz w:val="18"/>
      <w:szCs w:val="18"/>
    </w:rPr>
  </w:style>
  <w:style w:type="paragraph" w:styleId="afffff3">
    <w:name w:val="Quote"/>
    <w:basedOn w:val="afff6"/>
    <w:next w:val="afff6"/>
    <w:link w:val="afffff4"/>
    <w:autoRedefine/>
    <w:uiPriority w:val="29"/>
    <w:qFormat/>
    <w:rPr>
      <w:i/>
      <w:iCs/>
      <w:color w:val="000000"/>
    </w:rPr>
  </w:style>
  <w:style w:type="character" w:customStyle="1" w:styleId="afffff4">
    <w:name w:val="引用 字符"/>
    <w:link w:val="afffff3"/>
    <w:autoRedefine/>
    <w:uiPriority w:val="29"/>
    <w:qFormat/>
    <w:rPr>
      <w:i/>
      <w:iCs/>
      <w:color w:val="000000"/>
      <w:kern w:val="2"/>
      <w:sz w:val="21"/>
      <w:szCs w:val="21"/>
    </w:rPr>
  </w:style>
  <w:style w:type="character" w:customStyle="1" w:styleId="affff9">
    <w:name w:val="标题 字符"/>
    <w:link w:val="affff8"/>
    <w:autoRedefine/>
    <w:qFormat/>
    <w:rPr>
      <w:rFonts w:ascii="Arial" w:hAnsi="Arial" w:cs="Arial"/>
      <w:b/>
      <w:bCs/>
      <w:kern w:val="2"/>
      <w:sz w:val="32"/>
      <w:szCs w:val="32"/>
    </w:rPr>
  </w:style>
  <w:style w:type="paragraph" w:customStyle="1" w:styleId="afffff5">
    <w:name w:val="标准标志"/>
    <w:next w:val="afff6"/>
    <w:autoRedefine/>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f6">
    <w:name w:val="标准称谓"/>
    <w:next w:val="afff6"/>
    <w:autoRedefine/>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f7">
    <w:name w:val="标准文件_页脚偶数页"/>
    <w:autoRedefine/>
    <w:qFormat/>
    <w:pPr>
      <w:ind w:left="198"/>
    </w:pPr>
    <w:rPr>
      <w:rFonts w:ascii="宋体"/>
      <w:sz w:val="18"/>
    </w:rPr>
  </w:style>
  <w:style w:type="paragraph" w:customStyle="1" w:styleId="afffff8">
    <w:name w:val="标准文件_页脚奇数页"/>
    <w:autoRedefine/>
    <w:qFormat/>
    <w:pPr>
      <w:ind w:right="227"/>
      <w:jc w:val="right"/>
    </w:pPr>
    <w:rPr>
      <w:rFonts w:ascii="宋体"/>
      <w:sz w:val="18"/>
    </w:rPr>
  </w:style>
  <w:style w:type="paragraph" w:customStyle="1" w:styleId="afffff9">
    <w:name w:val="标准书眉一"/>
    <w:qFormat/>
    <w:pPr>
      <w:jc w:val="both"/>
    </w:pPr>
  </w:style>
  <w:style w:type="paragraph" w:customStyle="1" w:styleId="ICS">
    <w:name w:val="标准文件_ICS"/>
    <w:basedOn w:val="afff6"/>
    <w:autoRedefine/>
    <w:qFormat/>
    <w:pPr>
      <w:spacing w:line="0" w:lineRule="atLeast"/>
    </w:pPr>
    <w:rPr>
      <w:rFonts w:ascii="黑体" w:eastAsia="黑体" w:hAnsi="宋体"/>
    </w:rPr>
  </w:style>
  <w:style w:type="paragraph" w:customStyle="1" w:styleId="afffffa">
    <w:name w:val="标准文件_标准正文"/>
    <w:basedOn w:val="afff6"/>
    <w:next w:val="afffffb"/>
    <w:autoRedefine/>
    <w:qFormat/>
    <w:pPr>
      <w:snapToGrid w:val="0"/>
      <w:ind w:firstLineChars="200" w:firstLine="200"/>
    </w:pPr>
    <w:rPr>
      <w:kern w:val="0"/>
    </w:rPr>
  </w:style>
  <w:style w:type="paragraph" w:customStyle="1" w:styleId="afffffb">
    <w:name w:val="标准文件_段"/>
    <w:link w:val="Char"/>
    <w:autoRedefine/>
    <w:qFormat/>
    <w:pPr>
      <w:autoSpaceDE w:val="0"/>
      <w:autoSpaceDN w:val="0"/>
      <w:ind w:firstLineChars="200" w:firstLine="200"/>
      <w:jc w:val="both"/>
    </w:pPr>
    <w:rPr>
      <w:rFonts w:ascii="宋体"/>
      <w:sz w:val="21"/>
    </w:rPr>
  </w:style>
  <w:style w:type="paragraph" w:customStyle="1" w:styleId="afffffc">
    <w:name w:val="标准文件_版本"/>
    <w:basedOn w:val="afffffa"/>
    <w:autoRedefine/>
    <w:qFormat/>
    <w:pPr>
      <w:adjustRightInd/>
      <w:snapToGrid/>
      <w:ind w:firstLineChars="0" w:firstLine="0"/>
    </w:pPr>
    <w:rPr>
      <w:rFonts w:ascii="宋体" w:hAnsi="宋体"/>
      <w:kern w:val="2"/>
    </w:rPr>
  </w:style>
  <w:style w:type="paragraph" w:customStyle="1" w:styleId="afffffd">
    <w:name w:val="标准文件_标准部门"/>
    <w:basedOn w:val="afff6"/>
    <w:autoRedefine/>
    <w:qFormat/>
    <w:pPr>
      <w:jc w:val="center"/>
    </w:pPr>
    <w:rPr>
      <w:rFonts w:ascii="黑体" w:eastAsia="黑体"/>
      <w:kern w:val="0"/>
      <w:sz w:val="44"/>
    </w:rPr>
  </w:style>
  <w:style w:type="paragraph" w:customStyle="1" w:styleId="afffffe">
    <w:name w:val="标准文件_标准代替"/>
    <w:basedOn w:val="afff6"/>
    <w:next w:val="afff6"/>
    <w:autoRedefine/>
    <w:qFormat/>
    <w:pPr>
      <w:spacing w:line="310" w:lineRule="exact"/>
      <w:jc w:val="right"/>
    </w:pPr>
    <w:rPr>
      <w:rFonts w:ascii="宋体" w:hAnsi="宋体"/>
      <w:kern w:val="0"/>
    </w:rPr>
  </w:style>
  <w:style w:type="paragraph" w:customStyle="1" w:styleId="affffff">
    <w:name w:val="标准文件_标准名称标题"/>
    <w:basedOn w:val="afff6"/>
    <w:next w:val="afff6"/>
    <w:autoRedefine/>
    <w:qFormat/>
    <w:pPr>
      <w:widowControl/>
      <w:shd w:val="clear" w:color="FFFFFF" w:fill="FFFFFF"/>
      <w:adjustRightInd/>
      <w:spacing w:before="640" w:after="100"/>
      <w:jc w:val="center"/>
    </w:pPr>
    <w:rPr>
      <w:rFonts w:ascii="黑体" w:eastAsia="黑体"/>
      <w:kern w:val="0"/>
      <w:sz w:val="32"/>
    </w:rPr>
  </w:style>
  <w:style w:type="paragraph" w:customStyle="1" w:styleId="affffff0">
    <w:name w:val="标准文件_页眉奇数页"/>
    <w:next w:val="afff6"/>
    <w:autoRedefine/>
    <w:qFormat/>
    <w:pPr>
      <w:tabs>
        <w:tab w:val="center" w:pos="4154"/>
        <w:tab w:val="right" w:pos="8306"/>
      </w:tabs>
      <w:spacing w:after="120"/>
      <w:jc w:val="right"/>
    </w:pPr>
    <w:rPr>
      <w:rFonts w:ascii="黑体" w:eastAsia="黑体" w:hAnsi="宋体"/>
      <w:sz w:val="21"/>
    </w:rPr>
  </w:style>
  <w:style w:type="paragraph" w:customStyle="1" w:styleId="affffff1">
    <w:name w:val="标准文件_页眉偶数页"/>
    <w:basedOn w:val="affffff0"/>
    <w:next w:val="afff6"/>
    <w:autoRedefine/>
    <w:qFormat/>
    <w:pPr>
      <w:jc w:val="left"/>
    </w:pPr>
  </w:style>
  <w:style w:type="paragraph" w:customStyle="1" w:styleId="affffff2">
    <w:name w:val="标准文件_参考文献标题"/>
    <w:basedOn w:val="afff6"/>
    <w:next w:val="afff6"/>
    <w:autoRedefine/>
    <w:qFormat/>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autoRedefine/>
    <w:qFormat/>
    <w:pPr>
      <w:numPr>
        <w:numId w:val="1"/>
      </w:numPr>
    </w:pPr>
    <w:rPr>
      <w:rFonts w:ascii="宋体"/>
    </w:rPr>
  </w:style>
  <w:style w:type="paragraph" w:customStyle="1" w:styleId="afff">
    <w:name w:val="标准文件_二级条标题"/>
    <w:next w:val="afffffb"/>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f3">
    <w:name w:val="标准文件_发布"/>
    <w:autoRedefine/>
    <w:qFormat/>
    <w:rPr>
      <w:rFonts w:ascii="黑体" w:eastAsia="黑体"/>
      <w:spacing w:val="0"/>
      <w:w w:val="100"/>
      <w:position w:val="3"/>
      <w:sz w:val="28"/>
    </w:rPr>
  </w:style>
  <w:style w:type="paragraph" w:customStyle="1" w:styleId="ad">
    <w:name w:val="标准文件_方框数字列项"/>
    <w:basedOn w:val="afffffb"/>
    <w:autoRedefine/>
    <w:qFormat/>
    <w:pPr>
      <w:numPr>
        <w:numId w:val="3"/>
      </w:numPr>
      <w:ind w:firstLineChars="0" w:firstLine="0"/>
    </w:pPr>
  </w:style>
  <w:style w:type="paragraph" w:customStyle="1" w:styleId="affffff4">
    <w:name w:val="标准文件_封面标准编号"/>
    <w:basedOn w:val="afff6"/>
    <w:next w:val="afffffe"/>
    <w:autoRedefine/>
    <w:qFormat/>
    <w:pPr>
      <w:spacing w:line="310" w:lineRule="exact"/>
      <w:jc w:val="right"/>
    </w:pPr>
    <w:rPr>
      <w:rFonts w:ascii="黑体" w:eastAsia="黑体"/>
      <w:kern w:val="0"/>
      <w:sz w:val="28"/>
    </w:rPr>
  </w:style>
  <w:style w:type="paragraph" w:customStyle="1" w:styleId="affffff5">
    <w:name w:val="标准文件_封面标准分类号"/>
    <w:basedOn w:val="afff6"/>
    <w:autoRedefine/>
    <w:qFormat/>
    <w:rPr>
      <w:rFonts w:ascii="黑体" w:eastAsia="黑体"/>
      <w:b/>
      <w:kern w:val="0"/>
      <w:sz w:val="28"/>
    </w:rPr>
  </w:style>
  <w:style w:type="paragraph" w:customStyle="1" w:styleId="affffff6">
    <w:name w:val="标准文件_封面标准名称"/>
    <w:basedOn w:val="afff6"/>
    <w:autoRedefine/>
    <w:qFormat/>
    <w:pPr>
      <w:spacing w:line="240" w:lineRule="auto"/>
      <w:jc w:val="center"/>
    </w:pPr>
    <w:rPr>
      <w:rFonts w:ascii="黑体" w:eastAsia="黑体"/>
      <w:kern w:val="0"/>
      <w:sz w:val="52"/>
    </w:rPr>
  </w:style>
  <w:style w:type="paragraph" w:customStyle="1" w:styleId="affffff7">
    <w:name w:val="标准文件_封面标准英文名称"/>
    <w:basedOn w:val="afff6"/>
    <w:autoRedefine/>
    <w:qFormat/>
    <w:pPr>
      <w:spacing w:line="240" w:lineRule="auto"/>
      <w:jc w:val="center"/>
    </w:pPr>
    <w:rPr>
      <w:rFonts w:ascii="黑体" w:eastAsia="黑体"/>
      <w:b/>
      <w:sz w:val="28"/>
    </w:rPr>
  </w:style>
  <w:style w:type="paragraph" w:customStyle="1" w:styleId="affffff8">
    <w:name w:val="标准文件_封面发布日期"/>
    <w:basedOn w:val="afff6"/>
    <w:autoRedefine/>
    <w:qFormat/>
    <w:pPr>
      <w:spacing w:line="310" w:lineRule="exact"/>
    </w:pPr>
    <w:rPr>
      <w:rFonts w:ascii="黑体" w:eastAsia="黑体"/>
      <w:kern w:val="0"/>
      <w:sz w:val="28"/>
    </w:rPr>
  </w:style>
  <w:style w:type="paragraph" w:customStyle="1" w:styleId="affffff9">
    <w:name w:val="标准文件_封面密级"/>
    <w:basedOn w:val="afff6"/>
    <w:autoRedefine/>
    <w:qFormat/>
    <w:rPr>
      <w:rFonts w:eastAsia="黑体"/>
      <w:sz w:val="32"/>
    </w:rPr>
  </w:style>
  <w:style w:type="paragraph" w:customStyle="1" w:styleId="affffffa">
    <w:name w:val="标准文件_封面实施日期"/>
    <w:basedOn w:val="afff6"/>
    <w:autoRedefine/>
    <w:qFormat/>
    <w:pPr>
      <w:spacing w:line="310" w:lineRule="exact"/>
      <w:jc w:val="right"/>
    </w:pPr>
    <w:rPr>
      <w:rFonts w:ascii="黑体" w:eastAsia="黑体"/>
      <w:sz w:val="28"/>
    </w:rPr>
  </w:style>
  <w:style w:type="paragraph" w:customStyle="1" w:styleId="affffffb">
    <w:name w:val="标准文件_封面抬头"/>
    <w:basedOn w:val="afffffb"/>
    <w:autoRedefine/>
    <w:qFormat/>
    <w:pPr>
      <w:adjustRightInd w:val="0"/>
      <w:spacing w:line="800" w:lineRule="exact"/>
      <w:ind w:firstLineChars="0" w:firstLine="0"/>
      <w:jc w:val="distribute"/>
    </w:pPr>
    <w:rPr>
      <w:rFonts w:ascii="黑体" w:eastAsia="黑体"/>
      <w:b/>
      <w:sz w:val="64"/>
    </w:rPr>
  </w:style>
  <w:style w:type="paragraph" w:customStyle="1" w:styleId="aff4">
    <w:name w:val="标准文件_附录标识"/>
    <w:next w:val="afffffb"/>
    <w:autoRedefine/>
    <w:qFormat/>
    <w:pPr>
      <w:numPr>
        <w:numId w:val="4"/>
      </w:numPr>
      <w:shd w:val="clear" w:color="FFFFFF" w:fill="FFFFFF"/>
      <w:tabs>
        <w:tab w:val="left" w:pos="6406"/>
      </w:tabs>
      <w:spacing w:before="560" w:afterLines="50" w:after="120"/>
      <w:ind w:left="0"/>
      <w:jc w:val="center"/>
      <w:outlineLvl w:val="0"/>
    </w:pPr>
    <w:rPr>
      <w:rFonts w:ascii="黑体" w:eastAsia="黑体"/>
      <w:sz w:val="21"/>
    </w:rPr>
  </w:style>
  <w:style w:type="paragraph" w:customStyle="1" w:styleId="aff0">
    <w:name w:val="标准文件_附录表标题"/>
    <w:next w:val="afffffb"/>
    <w:autoRedefine/>
    <w:qFormat/>
    <w:pPr>
      <w:numPr>
        <w:ilvl w:val="1"/>
        <w:numId w:val="5"/>
      </w:numPr>
      <w:adjustRightInd w:val="0"/>
      <w:snapToGrid w:val="0"/>
      <w:spacing w:beforeLines="50" w:before="50" w:afterLines="50" w:after="50"/>
      <w:jc w:val="center"/>
      <w:textAlignment w:val="baseline"/>
    </w:pPr>
    <w:rPr>
      <w:rFonts w:ascii="黑体" w:eastAsia="黑体"/>
      <w:kern w:val="21"/>
      <w:sz w:val="21"/>
    </w:rPr>
  </w:style>
  <w:style w:type="paragraph" w:customStyle="1" w:styleId="aff5">
    <w:name w:val="标准文件_附录一级条标题"/>
    <w:next w:val="afffffb"/>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6">
    <w:name w:val="标准文件_附录二级条标题"/>
    <w:basedOn w:val="aff5"/>
    <w:next w:val="afffffb"/>
    <w:autoRedefine/>
    <w:qFormat/>
    <w:pPr>
      <w:widowControl/>
      <w:numPr>
        <w:ilvl w:val="2"/>
      </w:numPr>
      <w:wordWrap w:val="0"/>
      <w:overflowPunct w:val="0"/>
      <w:autoSpaceDE w:val="0"/>
      <w:autoSpaceDN w:val="0"/>
      <w:textAlignment w:val="baseline"/>
      <w:outlineLvl w:val="3"/>
    </w:pPr>
  </w:style>
  <w:style w:type="paragraph" w:customStyle="1" w:styleId="affffffc">
    <w:name w:val="标准文件_附录公式"/>
    <w:basedOn w:val="afffffa"/>
    <w:next w:val="afffffa"/>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7">
    <w:name w:val="标准文件_附录三级条标题"/>
    <w:next w:val="afffffb"/>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8">
    <w:name w:val="标准文件_附录四级条标题"/>
    <w:next w:val="afffffb"/>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a">
    <w:name w:val="标准文件_附录图标题"/>
    <w:next w:val="afffffb"/>
    <w:autoRedefine/>
    <w:qFormat/>
    <w:pPr>
      <w:numPr>
        <w:ilvl w:val="1"/>
        <w:numId w:val="6"/>
      </w:numPr>
      <w:adjustRightInd w:val="0"/>
      <w:snapToGrid w:val="0"/>
      <w:spacing w:beforeLines="50" w:before="50" w:afterLines="50" w:after="50"/>
      <w:jc w:val="center"/>
    </w:pPr>
    <w:rPr>
      <w:rFonts w:ascii="黑体" w:eastAsia="黑体"/>
      <w:sz w:val="21"/>
    </w:rPr>
  </w:style>
  <w:style w:type="paragraph" w:customStyle="1" w:styleId="aff9">
    <w:name w:val="标准文件_附录五级条标题"/>
    <w:next w:val="afffffb"/>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d"/>
    <w:autoRedefine/>
    <w:qFormat/>
    <w:pPr>
      <w:numPr>
        <w:numId w:val="7"/>
      </w:numPr>
      <w:tabs>
        <w:tab w:val="left" w:pos="6406"/>
      </w:tabs>
      <w:spacing w:before="220" w:after="320"/>
      <w:jc w:val="center"/>
      <w:outlineLvl w:val="0"/>
    </w:pPr>
    <w:rPr>
      <w:rFonts w:ascii="黑体" w:eastAsia="黑体"/>
      <w:sz w:val="21"/>
    </w:rPr>
  </w:style>
  <w:style w:type="character" w:customStyle="1" w:styleId="afffe">
    <w:name w:val="正文文本 字符"/>
    <w:link w:val="afffd"/>
    <w:qFormat/>
    <w:rPr>
      <w:kern w:val="2"/>
      <w:sz w:val="21"/>
      <w:szCs w:val="21"/>
    </w:rPr>
  </w:style>
  <w:style w:type="paragraph" w:customStyle="1" w:styleId="affffffd">
    <w:name w:val="标准文件_附录章标题"/>
    <w:next w:val="afffffb"/>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e">
    <w:name w:val="标准文件_公式后的破折号"/>
    <w:basedOn w:val="afffffb"/>
    <w:next w:val="afffffb"/>
    <w:autoRedefine/>
    <w:qFormat/>
    <w:pPr>
      <w:ind w:leftChars="200" w:left="488" w:hangingChars="290" w:hanging="289"/>
    </w:pPr>
  </w:style>
  <w:style w:type="paragraph" w:customStyle="1" w:styleId="a6">
    <w:name w:val="标准文件_前言、引言标题"/>
    <w:next w:val="afff6"/>
    <w:autoRedefine/>
    <w:qFormat/>
    <w:pPr>
      <w:numPr>
        <w:numId w:val="8"/>
      </w:numPr>
      <w:shd w:val="clear" w:color="FFFFFF" w:fill="FFFFFF"/>
      <w:spacing w:before="480" w:afterLines="150" w:after="150"/>
      <w:jc w:val="center"/>
      <w:outlineLvl w:val="0"/>
    </w:pPr>
    <w:rPr>
      <w:rFonts w:ascii="黑体" w:eastAsia="黑体"/>
      <w:sz w:val="32"/>
    </w:rPr>
  </w:style>
  <w:style w:type="paragraph" w:customStyle="1" w:styleId="afffffff">
    <w:name w:val="标准文件_目次、标准名称标题"/>
    <w:basedOn w:val="a6"/>
    <w:next w:val="afffffb"/>
    <w:autoRedefine/>
    <w:qFormat/>
    <w:pPr>
      <w:spacing w:line="460" w:lineRule="exact"/>
      <w:ind w:left="0" w:firstLine="0"/>
    </w:pPr>
  </w:style>
  <w:style w:type="paragraph" w:customStyle="1" w:styleId="afffffff0">
    <w:name w:val="标准文件_目录标题"/>
    <w:basedOn w:val="afff6"/>
    <w:autoRedefine/>
    <w:qFormat/>
    <w:pPr>
      <w:spacing w:before="480"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firstLineChars="200" w:firstLine="200"/>
    </w:pPr>
    <w:rPr>
      <w:sz w:val="21"/>
    </w:rPr>
  </w:style>
  <w:style w:type="paragraph" w:customStyle="1" w:styleId="afd">
    <w:name w:val="标准文件_破折号列项（二级）"/>
    <w:basedOn w:val="af1"/>
    <w:autoRedefine/>
    <w:qFormat/>
    <w:pPr>
      <w:numPr>
        <w:numId w:val="10"/>
      </w:numPr>
    </w:pPr>
  </w:style>
  <w:style w:type="paragraph" w:customStyle="1" w:styleId="afff0">
    <w:name w:val="标准文件_三级条标题"/>
    <w:basedOn w:val="afff"/>
    <w:next w:val="afffffb"/>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f1">
    <w:name w:val="标准文件_示例后续"/>
    <w:basedOn w:val="afff6"/>
    <w:autoRedefine/>
    <w:qFormat/>
    <w:pPr>
      <w:adjustRightInd/>
      <w:spacing w:line="240" w:lineRule="auto"/>
      <w:ind w:firstLineChars="200" w:firstLine="200"/>
    </w:pPr>
    <w:rPr>
      <w:sz w:val="18"/>
      <w:szCs w:val="24"/>
    </w:rPr>
  </w:style>
  <w:style w:type="paragraph" w:customStyle="1" w:styleId="affa">
    <w:name w:val="标准文件_数字编号列项"/>
    <w:autoRedefine/>
    <w:qFormat/>
    <w:pPr>
      <w:numPr>
        <w:numId w:val="11"/>
      </w:numPr>
      <w:jc w:val="both"/>
    </w:pPr>
    <w:rPr>
      <w:rFonts w:ascii="宋体" w:hAnsi="宋体"/>
      <w:sz w:val="21"/>
    </w:rPr>
  </w:style>
  <w:style w:type="paragraph" w:customStyle="1" w:styleId="afff1">
    <w:name w:val="标准文件_四级条标题"/>
    <w:next w:val="afffffb"/>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affff6">
    <w:name w:val="脚注文本 字符"/>
    <w:link w:val="affff5"/>
    <w:autoRedefine/>
    <w:semiHidden/>
    <w:qFormat/>
    <w:rPr>
      <w:rFonts w:ascii="宋体"/>
      <w:kern w:val="2"/>
      <w:sz w:val="18"/>
      <w:szCs w:val="18"/>
    </w:rPr>
  </w:style>
  <w:style w:type="paragraph" w:customStyle="1" w:styleId="afffffff2">
    <w:name w:val="标准文件_条文脚注"/>
    <w:basedOn w:val="affff5"/>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6"/>
    <w:next w:val="afffffb"/>
    <w:autoRedefine/>
    <w:qFormat/>
    <w:pPr>
      <w:numPr>
        <w:numId w:val="12"/>
      </w:numPr>
      <w:spacing w:line="240" w:lineRule="auto"/>
      <w:jc w:val="left"/>
    </w:pPr>
    <w:rPr>
      <w:rFonts w:ascii="宋体" w:hAnsi="宋体"/>
      <w:sz w:val="18"/>
    </w:rPr>
  </w:style>
  <w:style w:type="character" w:customStyle="1" w:styleId="afffffff3">
    <w:name w:val="标准文件_图表脚注内容"/>
    <w:autoRedefine/>
    <w:qFormat/>
    <w:rPr>
      <w:rFonts w:ascii="宋体" w:eastAsia="宋体" w:hAnsi="宋体" w:cs="Times New Roman"/>
      <w:spacing w:val="0"/>
      <w:sz w:val="18"/>
      <w:vertAlign w:val="superscript"/>
    </w:rPr>
  </w:style>
  <w:style w:type="paragraph" w:customStyle="1" w:styleId="afff2">
    <w:name w:val="标准文件_五级条标题"/>
    <w:next w:val="afffffb"/>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d">
    <w:name w:val="标准文件_章标题"/>
    <w:next w:val="afffffb"/>
    <w:autoRedefine/>
    <w:qFormat/>
    <w:pPr>
      <w:numPr>
        <w:ilvl w:val="1"/>
        <w:numId w:val="2"/>
      </w:numPr>
      <w:spacing w:beforeLines="100" w:before="100" w:afterLines="100" w:after="100"/>
      <w:jc w:val="both"/>
      <w:outlineLvl w:val="0"/>
    </w:pPr>
    <w:rPr>
      <w:rFonts w:ascii="黑体" w:eastAsia="黑体"/>
      <w:sz w:val="21"/>
    </w:rPr>
  </w:style>
  <w:style w:type="paragraph" w:customStyle="1" w:styleId="affe">
    <w:name w:val="标准文件_一级条标题"/>
    <w:basedOn w:val="affd"/>
    <w:next w:val="afffffb"/>
    <w:autoRedefine/>
    <w:qFormat/>
    <w:pPr>
      <w:numPr>
        <w:ilvl w:val="2"/>
      </w:numPr>
      <w:spacing w:beforeLines="50" w:before="50" w:afterLines="50" w:after="50"/>
      <w:outlineLvl w:val="1"/>
    </w:pPr>
  </w:style>
  <w:style w:type="paragraph" w:customStyle="1" w:styleId="afffffff4">
    <w:name w:val="标准文件_一致程度"/>
    <w:basedOn w:val="afff6"/>
    <w:autoRedefine/>
    <w:qFormat/>
    <w:pPr>
      <w:spacing w:line="440" w:lineRule="exact"/>
      <w:jc w:val="center"/>
    </w:pPr>
    <w:rPr>
      <w:sz w:val="28"/>
    </w:rPr>
  </w:style>
  <w:style w:type="paragraph" w:customStyle="1" w:styleId="afffffff5">
    <w:name w:val="标准文件_引言标题"/>
    <w:next w:val="afff6"/>
    <w:autoRedefine/>
    <w:qFormat/>
    <w:pPr>
      <w:shd w:val="clear" w:color="FFFFFF" w:fill="FFFFFF"/>
      <w:spacing w:before="540" w:after="600"/>
      <w:jc w:val="center"/>
      <w:outlineLvl w:val="0"/>
    </w:pPr>
    <w:rPr>
      <w:rFonts w:ascii="黑体" w:eastAsia="黑体"/>
      <w:sz w:val="32"/>
    </w:rPr>
  </w:style>
  <w:style w:type="paragraph" w:customStyle="1" w:styleId="afffffff6">
    <w:name w:val="标准文件_英文图表脚注"/>
    <w:basedOn w:val="afffffa"/>
    <w:autoRedefine/>
    <w:qFormat/>
    <w:pPr>
      <w:widowControl/>
      <w:adjustRightInd/>
      <w:snapToGrid/>
      <w:spacing w:line="240" w:lineRule="auto"/>
      <w:ind w:left="79" w:hangingChars="80" w:hanging="79"/>
    </w:pPr>
    <w:rPr>
      <w:rFonts w:ascii="宋体" w:hAnsi="宋体"/>
    </w:rPr>
  </w:style>
  <w:style w:type="paragraph" w:customStyle="1" w:styleId="af7">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6"/>
    <w:next w:val="afffffb"/>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1">
    <w:name w:val="标准文件_英文注×："/>
    <w:basedOn w:val="afff6"/>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3">
    <w:name w:val="标准文件_正文表标题"/>
    <w:next w:val="afffffb"/>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f7">
    <w:name w:val="标准文件_正文公式"/>
    <w:basedOn w:val="afff6"/>
    <w:next w:val="afffffa"/>
    <w:autoRedefine/>
    <w:qFormat/>
    <w:pPr>
      <w:tabs>
        <w:tab w:val="center" w:pos="4678"/>
        <w:tab w:val="right" w:leader="middleDot" w:pos="9356"/>
      </w:tabs>
      <w:spacing w:line="240" w:lineRule="auto"/>
    </w:pPr>
    <w:rPr>
      <w:rFonts w:ascii="宋体" w:hAnsi="宋体"/>
    </w:rPr>
  </w:style>
  <w:style w:type="paragraph" w:customStyle="1" w:styleId="afe">
    <w:name w:val="标准文件_正文图标题"/>
    <w:next w:val="afffffb"/>
    <w:autoRedefine/>
    <w:qFormat/>
    <w:pPr>
      <w:numPr>
        <w:numId w:val="17"/>
      </w:numPr>
      <w:spacing w:beforeLines="50" w:before="50" w:afterLines="50" w:after="50"/>
      <w:jc w:val="center"/>
    </w:pPr>
    <w:rPr>
      <w:rFonts w:ascii="黑体" w:eastAsia="黑体"/>
      <w:sz w:val="21"/>
    </w:rPr>
  </w:style>
  <w:style w:type="paragraph" w:customStyle="1" w:styleId="afff4">
    <w:name w:val="标准文件_正文英文表标题"/>
    <w:next w:val="afffffb"/>
    <w:autoRedefine/>
    <w:qFormat/>
    <w:pPr>
      <w:numPr>
        <w:numId w:val="18"/>
      </w:numPr>
      <w:jc w:val="center"/>
    </w:pPr>
    <w:rPr>
      <w:rFonts w:ascii="黑体" w:eastAsia="黑体"/>
      <w:sz w:val="21"/>
    </w:rPr>
  </w:style>
  <w:style w:type="paragraph" w:customStyle="1" w:styleId="afc">
    <w:name w:val="标准文件_正文英文图标题"/>
    <w:next w:val="afffffb"/>
    <w:autoRedefine/>
    <w:qFormat/>
    <w:pPr>
      <w:numPr>
        <w:numId w:val="19"/>
      </w:numPr>
      <w:jc w:val="center"/>
    </w:pPr>
    <w:rPr>
      <w:rFonts w:ascii="黑体" w:eastAsia="黑体"/>
      <w:sz w:val="21"/>
    </w:rPr>
  </w:style>
  <w:style w:type="paragraph" w:customStyle="1" w:styleId="af8">
    <w:name w:val="标准文件_编号列项（三级）"/>
    <w:autoRedefine/>
    <w:qFormat/>
    <w:pPr>
      <w:numPr>
        <w:ilvl w:val="2"/>
        <w:numId w:val="13"/>
      </w:numPr>
    </w:pPr>
    <w:rPr>
      <w:rFonts w:ascii="宋体"/>
      <w:sz w:val="21"/>
    </w:rPr>
  </w:style>
  <w:style w:type="paragraph" w:customStyle="1" w:styleId="a1">
    <w:name w:val="二级无标题条"/>
    <w:basedOn w:val="afff6"/>
    <w:autoRedefine/>
    <w:qFormat/>
    <w:pPr>
      <w:numPr>
        <w:ilvl w:val="3"/>
        <w:numId w:val="20"/>
      </w:numPr>
      <w:adjustRightInd/>
      <w:spacing w:line="240" w:lineRule="auto"/>
    </w:pPr>
    <w:rPr>
      <w:rFonts w:ascii="宋体" w:hAnsi="宋体"/>
      <w:szCs w:val="24"/>
    </w:rPr>
  </w:style>
  <w:style w:type="paragraph" w:customStyle="1" w:styleId="afffffff8">
    <w:name w:val="发布部门"/>
    <w:next w:val="afffffb"/>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f9">
    <w:name w:val="发布日期"/>
    <w:autoRedefine/>
    <w:qFormat/>
    <w:pPr>
      <w:framePr w:w="4000" w:h="473" w:hRule="exact" w:hSpace="180" w:vSpace="180" w:wrap="around" w:hAnchor="margin" w:y="13511" w:anchorLock="1"/>
    </w:pPr>
    <w:rPr>
      <w:rFonts w:eastAsia="黑体"/>
      <w:sz w:val="28"/>
    </w:rPr>
  </w:style>
  <w:style w:type="paragraph" w:customStyle="1" w:styleId="afffffffa">
    <w:name w:val="封面标准代替信息"/>
    <w:basedOn w:val="afff6"/>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b">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c">
    <w:name w:val="封面标准文稿编辑信息"/>
    <w:autoRedefine/>
    <w:qFormat/>
    <w:pPr>
      <w:spacing w:before="180" w:line="180" w:lineRule="exact"/>
      <w:jc w:val="center"/>
    </w:pPr>
    <w:rPr>
      <w:rFonts w:ascii="宋体"/>
      <w:sz w:val="21"/>
    </w:rPr>
  </w:style>
  <w:style w:type="paragraph" w:customStyle="1" w:styleId="afffffffd">
    <w:name w:val="封面标准文稿类别"/>
    <w:autoRedefine/>
    <w:qFormat/>
    <w:pPr>
      <w:spacing w:before="440" w:line="400" w:lineRule="exact"/>
      <w:jc w:val="center"/>
    </w:pPr>
    <w:rPr>
      <w:rFonts w:ascii="宋体"/>
      <w:sz w:val="24"/>
    </w:rPr>
  </w:style>
  <w:style w:type="paragraph" w:customStyle="1" w:styleId="afffffffe">
    <w:name w:val="封面标准英文名称"/>
    <w:autoRedefine/>
    <w:qFormat/>
    <w:pPr>
      <w:widowControl w:val="0"/>
      <w:spacing w:line="360" w:lineRule="exact"/>
      <w:jc w:val="center"/>
    </w:pPr>
    <w:rPr>
      <w:sz w:val="28"/>
    </w:rPr>
  </w:style>
  <w:style w:type="paragraph" w:customStyle="1" w:styleId="affffffff">
    <w:name w:val="封面一致性程度标识"/>
    <w:autoRedefine/>
    <w:qFormat/>
    <w:pPr>
      <w:spacing w:before="440" w:line="440" w:lineRule="exact"/>
      <w:jc w:val="center"/>
    </w:pPr>
    <w:rPr>
      <w:sz w:val="28"/>
    </w:rPr>
  </w:style>
  <w:style w:type="paragraph" w:customStyle="1" w:styleId="affffffff0">
    <w:name w:val="封面正文"/>
    <w:autoRedefine/>
    <w:qFormat/>
    <w:pPr>
      <w:jc w:val="both"/>
    </w:pPr>
  </w:style>
  <w:style w:type="paragraph" w:customStyle="1" w:styleId="affffffff1">
    <w:name w:val="附录二级无标题条"/>
    <w:basedOn w:val="afff6"/>
    <w:next w:val="afffffb"/>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2">
    <w:name w:val="附录三级无标题条"/>
    <w:basedOn w:val="affffffff1"/>
    <w:next w:val="afffffb"/>
    <w:autoRedefine/>
    <w:qFormat/>
    <w:pPr>
      <w:outlineLvl w:val="4"/>
    </w:pPr>
  </w:style>
  <w:style w:type="paragraph" w:customStyle="1" w:styleId="affffffff3">
    <w:name w:val="附录四级无标题条"/>
    <w:basedOn w:val="affffffff2"/>
    <w:next w:val="afffffb"/>
    <w:autoRedefine/>
    <w:qFormat/>
    <w:pPr>
      <w:outlineLvl w:val="5"/>
    </w:pPr>
  </w:style>
  <w:style w:type="paragraph" w:customStyle="1" w:styleId="affffffff4">
    <w:name w:val="附录图"/>
    <w:next w:val="afffffb"/>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f5">
    <w:name w:val="附录五级无标题条"/>
    <w:basedOn w:val="affffffff3"/>
    <w:next w:val="afffffb"/>
    <w:autoRedefine/>
    <w:qFormat/>
    <w:pPr>
      <w:outlineLvl w:val="6"/>
    </w:pPr>
  </w:style>
  <w:style w:type="paragraph" w:customStyle="1" w:styleId="affffffff6">
    <w:name w:val="附录性质"/>
    <w:basedOn w:val="afff6"/>
    <w:autoRedefine/>
    <w:qFormat/>
    <w:pPr>
      <w:widowControl/>
      <w:adjustRightInd/>
      <w:jc w:val="center"/>
    </w:pPr>
    <w:rPr>
      <w:rFonts w:ascii="黑体" w:eastAsia="黑体"/>
    </w:rPr>
  </w:style>
  <w:style w:type="paragraph" w:customStyle="1" w:styleId="affffffff7">
    <w:name w:val="附录一级无标题条"/>
    <w:basedOn w:val="affffffd"/>
    <w:next w:val="afffffb"/>
    <w:autoRedefine/>
    <w:qFormat/>
    <w:pPr>
      <w:autoSpaceDN w:val="0"/>
      <w:outlineLvl w:val="2"/>
    </w:pPr>
    <w:rPr>
      <w:rFonts w:ascii="宋体" w:eastAsia="宋体" w:hAnsi="宋体"/>
    </w:rPr>
  </w:style>
  <w:style w:type="character" w:customStyle="1" w:styleId="affffffff8">
    <w:name w:val="个人答复风格"/>
    <w:autoRedefine/>
    <w:qFormat/>
    <w:rPr>
      <w:rFonts w:ascii="Arial" w:eastAsia="宋体" w:hAnsi="Arial" w:cs="Arial"/>
      <w:color w:val="auto"/>
      <w:spacing w:val="0"/>
      <w:sz w:val="20"/>
    </w:rPr>
  </w:style>
  <w:style w:type="character" w:customStyle="1" w:styleId="affffffff9">
    <w:name w:val="个人撰写风格"/>
    <w:autoRedefine/>
    <w:qFormat/>
    <w:rPr>
      <w:rFonts w:ascii="Arial" w:eastAsia="宋体" w:hAnsi="Arial" w:cs="Arial"/>
      <w:color w:val="auto"/>
      <w:spacing w:val="0"/>
      <w:sz w:val="20"/>
    </w:rPr>
  </w:style>
  <w:style w:type="paragraph" w:customStyle="1" w:styleId="affffffffa">
    <w:name w:val="脚注后续"/>
    <w:autoRedefine/>
    <w:qFormat/>
    <w:pPr>
      <w:ind w:leftChars="350" w:left="350"/>
      <w:jc w:val="both"/>
    </w:pPr>
    <w:rPr>
      <w:rFonts w:ascii="宋体"/>
      <w:sz w:val="18"/>
    </w:rPr>
  </w:style>
  <w:style w:type="paragraph" w:customStyle="1" w:styleId="afff5">
    <w:name w:val="列项——"/>
    <w:autoRedefine/>
    <w:qFormat/>
    <w:pPr>
      <w:widowControl w:val="0"/>
      <w:numPr>
        <w:numId w:val="22"/>
      </w:numPr>
      <w:jc w:val="both"/>
    </w:pPr>
    <w:rPr>
      <w:rFonts w:ascii="宋体" w:hAnsi="宋体"/>
      <w:sz w:val="21"/>
    </w:rPr>
  </w:style>
  <w:style w:type="paragraph" w:customStyle="1" w:styleId="affffffffb">
    <w:name w:val="列项·"/>
    <w:basedOn w:val="afffffb"/>
    <w:autoRedefine/>
    <w:qFormat/>
    <w:pPr>
      <w:tabs>
        <w:tab w:val="left" w:pos="840"/>
      </w:tabs>
    </w:pPr>
  </w:style>
  <w:style w:type="paragraph" w:customStyle="1" w:styleId="affffffffc">
    <w:name w:val="目次、索引正文"/>
    <w:autoRedefine/>
    <w:qFormat/>
    <w:pPr>
      <w:spacing w:line="320" w:lineRule="exact"/>
      <w:jc w:val="both"/>
    </w:pPr>
    <w:rPr>
      <w:rFonts w:ascii="宋体"/>
      <w:sz w:val="21"/>
    </w:rPr>
  </w:style>
  <w:style w:type="paragraph" w:customStyle="1" w:styleId="210">
    <w:name w:val="目录 21"/>
    <w:basedOn w:val="afff6"/>
    <w:next w:val="afff6"/>
    <w:autoRedefine/>
    <w:semiHidden/>
    <w:qFormat/>
    <w:pPr>
      <w:adjustRightInd/>
      <w:spacing w:line="240" w:lineRule="auto"/>
      <w:jc w:val="left"/>
    </w:pPr>
    <w:rPr>
      <w:bCs/>
      <w:iCs/>
    </w:rPr>
  </w:style>
  <w:style w:type="paragraph" w:customStyle="1" w:styleId="31">
    <w:name w:val="目录 31"/>
    <w:basedOn w:val="afff6"/>
    <w:next w:val="afff6"/>
    <w:autoRedefine/>
    <w:semiHidden/>
    <w:qFormat/>
    <w:pPr>
      <w:spacing w:line="240" w:lineRule="auto"/>
    </w:pPr>
    <w:rPr>
      <w:rFonts w:ascii="宋体" w:hAnsi="宋体"/>
      <w:iCs/>
    </w:rPr>
  </w:style>
  <w:style w:type="paragraph" w:customStyle="1" w:styleId="41">
    <w:name w:val="目录 41"/>
    <w:basedOn w:val="afff6"/>
    <w:next w:val="afff6"/>
    <w:autoRedefine/>
    <w:semiHidden/>
    <w:qFormat/>
    <w:pPr>
      <w:adjustRightInd/>
      <w:spacing w:line="240" w:lineRule="auto"/>
      <w:jc w:val="left"/>
    </w:pPr>
  </w:style>
  <w:style w:type="paragraph" w:customStyle="1" w:styleId="51">
    <w:name w:val="目录 51"/>
    <w:basedOn w:val="afff6"/>
    <w:next w:val="afff6"/>
    <w:autoRedefine/>
    <w:semiHidden/>
    <w:qFormat/>
    <w:pPr>
      <w:spacing w:line="240" w:lineRule="auto"/>
    </w:pPr>
    <w:rPr>
      <w:rFonts w:ascii="宋体" w:hAnsi="宋体"/>
    </w:rPr>
  </w:style>
  <w:style w:type="paragraph" w:customStyle="1" w:styleId="61">
    <w:name w:val="目录 61"/>
    <w:basedOn w:val="afff6"/>
    <w:next w:val="afff6"/>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d">
    <w:name w:val="其他标准称谓"/>
    <w:autoRedefine/>
    <w:qFormat/>
    <w:pPr>
      <w:spacing w:line="0" w:lineRule="atLeast"/>
      <w:jc w:val="distribute"/>
    </w:pPr>
    <w:rPr>
      <w:rFonts w:ascii="黑体" w:eastAsia="黑体" w:hAnsi="宋体"/>
      <w:sz w:val="52"/>
    </w:rPr>
  </w:style>
  <w:style w:type="paragraph" w:customStyle="1" w:styleId="affffffffe">
    <w:name w:val="其他发布部门"/>
    <w:basedOn w:val="afffffff8"/>
    <w:autoRedefine/>
    <w:qFormat/>
    <w:pPr>
      <w:framePr w:wrap="around"/>
      <w:spacing w:line="0" w:lineRule="atLeast"/>
    </w:pPr>
    <w:rPr>
      <w:rFonts w:ascii="黑体" w:eastAsia="黑体"/>
      <w:b w:val="0"/>
    </w:rPr>
  </w:style>
  <w:style w:type="paragraph" w:customStyle="1" w:styleId="affc">
    <w:name w:val="前言标题"/>
    <w:next w:val="afff6"/>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6"/>
    <w:autoRedefine/>
    <w:qFormat/>
    <w:pPr>
      <w:numPr>
        <w:ilvl w:val="4"/>
        <w:numId w:val="20"/>
      </w:numPr>
      <w:adjustRightInd/>
      <w:spacing w:line="240" w:lineRule="auto"/>
    </w:pPr>
    <w:rPr>
      <w:rFonts w:ascii="宋体" w:hAnsi="宋体"/>
      <w:szCs w:val="24"/>
    </w:rPr>
  </w:style>
  <w:style w:type="paragraph" w:customStyle="1" w:styleId="afffffffff">
    <w:name w:val="实施日期"/>
    <w:basedOn w:val="afffffff9"/>
    <w:autoRedefine/>
    <w:qFormat/>
    <w:pPr>
      <w:framePr w:hSpace="0" w:wrap="around" w:xAlign="right"/>
      <w:jc w:val="right"/>
    </w:pPr>
  </w:style>
  <w:style w:type="paragraph" w:customStyle="1" w:styleId="a3">
    <w:name w:val="四级无标题条"/>
    <w:basedOn w:val="afff6"/>
    <w:autoRedefine/>
    <w:qFormat/>
    <w:pPr>
      <w:numPr>
        <w:ilvl w:val="5"/>
        <w:numId w:val="20"/>
      </w:numPr>
      <w:adjustRightInd/>
      <w:spacing w:line="240" w:lineRule="auto"/>
    </w:pPr>
    <w:rPr>
      <w:rFonts w:ascii="宋体" w:hAnsi="宋体"/>
      <w:szCs w:val="24"/>
    </w:rPr>
  </w:style>
  <w:style w:type="paragraph" w:customStyle="1" w:styleId="afffffffff0">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f1">
    <w:name w:val="无标题条"/>
    <w:next w:val="afffffb"/>
    <w:autoRedefine/>
    <w:qFormat/>
    <w:pPr>
      <w:jc w:val="both"/>
    </w:pPr>
    <w:rPr>
      <w:rFonts w:ascii="宋体" w:hAnsi="宋体"/>
      <w:sz w:val="21"/>
    </w:rPr>
  </w:style>
  <w:style w:type="paragraph" w:customStyle="1" w:styleId="a4">
    <w:name w:val="五级无标题条"/>
    <w:basedOn w:val="afff6"/>
    <w:autoRedefine/>
    <w:qFormat/>
    <w:pPr>
      <w:numPr>
        <w:ilvl w:val="6"/>
        <w:numId w:val="20"/>
      </w:numPr>
      <w:adjustRightInd/>
    </w:pPr>
    <w:rPr>
      <w:szCs w:val="24"/>
    </w:rPr>
  </w:style>
  <w:style w:type="paragraph" w:customStyle="1" w:styleId="a0">
    <w:name w:val="一级无标题条"/>
    <w:basedOn w:val="afff6"/>
    <w:autoRedefine/>
    <w:qFormat/>
    <w:pPr>
      <w:numPr>
        <w:ilvl w:val="2"/>
        <w:numId w:val="20"/>
      </w:numPr>
      <w:adjustRightInd/>
      <w:spacing w:before="10" w:after="10" w:line="240" w:lineRule="auto"/>
    </w:pPr>
    <w:rPr>
      <w:rFonts w:ascii="宋体" w:hAnsi="宋体"/>
      <w:szCs w:val="24"/>
    </w:rPr>
  </w:style>
  <w:style w:type="paragraph" w:customStyle="1" w:styleId="afffffffff2">
    <w:name w:val="注:后续"/>
    <w:autoRedefine/>
    <w:qFormat/>
    <w:pPr>
      <w:spacing w:line="300" w:lineRule="exact"/>
      <w:ind w:leftChars="400" w:left="600" w:hangingChars="200" w:hanging="200"/>
      <w:jc w:val="both"/>
    </w:pPr>
    <w:rPr>
      <w:rFonts w:ascii="宋体"/>
      <w:sz w:val="18"/>
    </w:rPr>
  </w:style>
  <w:style w:type="paragraph" w:customStyle="1" w:styleId="afffffffff3">
    <w:name w:val="注×:后续"/>
    <w:basedOn w:val="afffffffff2"/>
    <w:autoRedefine/>
    <w:qFormat/>
    <w:pPr>
      <w:ind w:leftChars="0" w:left="1406" w:firstLineChars="0" w:hanging="499"/>
    </w:pPr>
  </w:style>
  <w:style w:type="paragraph" w:customStyle="1" w:styleId="afffffffff4">
    <w:name w:val="标准文件_一级无标题"/>
    <w:basedOn w:val="affe"/>
    <w:autoRedefine/>
    <w:qFormat/>
    <w:pPr>
      <w:spacing w:beforeLines="0" w:before="0" w:afterLines="0" w:after="0"/>
      <w:outlineLvl w:val="9"/>
    </w:pPr>
    <w:rPr>
      <w:rFonts w:ascii="宋体" w:eastAsia="宋体"/>
    </w:rPr>
  </w:style>
  <w:style w:type="paragraph" w:customStyle="1" w:styleId="afffffffff5">
    <w:name w:val="标准文件_五级无标题"/>
    <w:basedOn w:val="afff2"/>
    <w:autoRedefine/>
    <w:qFormat/>
    <w:pPr>
      <w:spacing w:beforeLines="0" w:before="0" w:afterLines="0" w:after="0"/>
      <w:outlineLvl w:val="9"/>
    </w:pPr>
    <w:rPr>
      <w:rFonts w:ascii="宋体" w:eastAsia="宋体"/>
    </w:rPr>
  </w:style>
  <w:style w:type="paragraph" w:customStyle="1" w:styleId="afffffffff6">
    <w:name w:val="标准文件_三级无标题"/>
    <w:basedOn w:val="afff0"/>
    <w:autoRedefine/>
    <w:qFormat/>
    <w:pPr>
      <w:spacing w:beforeLines="0" w:before="0" w:afterLines="0" w:after="0"/>
      <w:outlineLvl w:val="9"/>
    </w:pPr>
    <w:rPr>
      <w:rFonts w:ascii="宋体" w:eastAsia="宋体"/>
    </w:rPr>
  </w:style>
  <w:style w:type="paragraph" w:customStyle="1" w:styleId="afffffffff7">
    <w:name w:val="标准文件_二级无标题"/>
    <w:basedOn w:val="afff"/>
    <w:autoRedefine/>
    <w:qFormat/>
    <w:pPr>
      <w:spacing w:beforeLines="0" w:before="0" w:afterLines="0" w:after="0"/>
      <w:outlineLvl w:val="9"/>
    </w:pPr>
    <w:rPr>
      <w:rFonts w:ascii="宋体" w:eastAsia="宋体"/>
    </w:rPr>
  </w:style>
  <w:style w:type="paragraph" w:customStyle="1" w:styleId="afffffffff8">
    <w:name w:val="标准_四级无标题"/>
    <w:basedOn w:val="afff1"/>
    <w:next w:val="afffffb"/>
    <w:autoRedefine/>
    <w:qFormat/>
    <w:rPr>
      <w:rFonts w:eastAsia="宋体"/>
    </w:rPr>
  </w:style>
  <w:style w:type="paragraph" w:customStyle="1" w:styleId="afffffffff9">
    <w:name w:val="标准文件_四级无标题"/>
    <w:basedOn w:val="afff1"/>
    <w:autoRedefine/>
    <w:qFormat/>
    <w:pPr>
      <w:spacing w:beforeLines="0" w:before="0" w:afterLines="0" w:after="0"/>
      <w:outlineLvl w:val="9"/>
    </w:pPr>
    <w:rPr>
      <w:rFonts w:ascii="宋体" w:eastAsia="宋体" w:hAnsi="黑体"/>
      <w:szCs w:val="52"/>
    </w:rPr>
  </w:style>
  <w:style w:type="paragraph" w:customStyle="1" w:styleId="aff2">
    <w:name w:val="标准文件_大写罗马数字编号列项"/>
    <w:basedOn w:val="afffffb"/>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b"/>
    <w:autoRedefine/>
    <w:qFormat/>
    <w:pPr>
      <w:numPr>
        <w:numId w:val="24"/>
      </w:numPr>
      <w:ind w:firstLineChars="0" w:firstLine="0"/>
    </w:pPr>
    <w:rPr>
      <w:rFonts w:cs="Arial"/>
      <w:szCs w:val="28"/>
    </w:rPr>
  </w:style>
  <w:style w:type="paragraph" w:customStyle="1" w:styleId="afffffffffa">
    <w:name w:val="标准文件_附录标题"/>
    <w:basedOn w:val="aff4"/>
    <w:autoRedefine/>
    <w:qFormat/>
    <w:pPr>
      <w:numPr>
        <w:numId w:val="0"/>
      </w:numPr>
      <w:spacing w:after="280"/>
      <w:outlineLvl w:val="9"/>
    </w:pPr>
  </w:style>
  <w:style w:type="paragraph" w:customStyle="1" w:styleId="afffffffffb">
    <w:name w:val="标准文件_二级项"/>
    <w:autoRedefine/>
    <w:qFormat/>
    <w:rPr>
      <w:rFonts w:ascii="宋体"/>
      <w:sz w:val="21"/>
    </w:rPr>
  </w:style>
  <w:style w:type="paragraph" w:customStyle="1" w:styleId="af3">
    <w:name w:val="标准文件_三级项"/>
    <w:basedOn w:val="afff6"/>
    <w:autoRedefine/>
    <w:qFormat/>
    <w:pPr>
      <w:numPr>
        <w:ilvl w:val="2"/>
        <w:numId w:val="21"/>
      </w:numPr>
      <w:spacing w:line="-300" w:lineRule="auto"/>
    </w:pPr>
    <w:rPr>
      <w:rFonts w:ascii="Times New Roman" w:hAnsi="Times New Roman"/>
    </w:rPr>
  </w:style>
  <w:style w:type="paragraph" w:customStyle="1" w:styleId="affb">
    <w:name w:val="图表脚注说明"/>
    <w:basedOn w:val="afff6"/>
    <w:next w:val="afffffb"/>
    <w:autoRedefine/>
    <w:qFormat/>
    <w:pPr>
      <w:numPr>
        <w:numId w:val="25"/>
      </w:numPr>
      <w:adjustRightInd/>
      <w:spacing w:line="240" w:lineRule="auto"/>
    </w:pPr>
    <w:rPr>
      <w:rFonts w:ascii="宋体" w:hAnsi="Times New Roman"/>
      <w:sz w:val="18"/>
      <w:szCs w:val="18"/>
    </w:rPr>
  </w:style>
  <w:style w:type="paragraph" w:customStyle="1" w:styleId="af6">
    <w:name w:val="标准文件_字母编号列项（一级）"/>
    <w:autoRedefine/>
    <w:qFormat/>
    <w:pPr>
      <w:numPr>
        <w:numId w:val="13"/>
      </w:numPr>
      <w:jc w:val="both"/>
    </w:pPr>
    <w:rPr>
      <w:rFonts w:ascii="宋体"/>
      <w:sz w:val="21"/>
    </w:rPr>
  </w:style>
  <w:style w:type="paragraph" w:customStyle="1" w:styleId="afffffffffc">
    <w:name w:val="标准文件_索引字母"/>
    <w:next w:val="afffffb"/>
    <w:autoRedefine/>
    <w:qFormat/>
    <w:pPr>
      <w:jc w:val="center"/>
    </w:pPr>
    <w:rPr>
      <w:rFonts w:ascii="宋体" w:eastAsia="Times New Roman" w:hAnsi="宋体"/>
      <w:b/>
      <w:kern w:val="2"/>
      <w:sz w:val="21"/>
    </w:rPr>
  </w:style>
  <w:style w:type="paragraph" w:customStyle="1" w:styleId="afffffffffd">
    <w:name w:val="标准文件_附录前"/>
    <w:next w:val="afffffb"/>
    <w:autoRedefine/>
    <w:qFormat/>
    <w:pPr>
      <w:spacing w:line="20" w:lineRule="atLeast"/>
      <w:ind w:firstLine="200"/>
    </w:pPr>
    <w:rPr>
      <w:rFonts w:ascii="宋体" w:hAnsi="宋体"/>
      <w:kern w:val="2"/>
      <w:sz w:val="10"/>
    </w:rPr>
  </w:style>
  <w:style w:type="paragraph" w:customStyle="1" w:styleId="afffffffffe">
    <w:name w:val="标准文件_正文标准名称"/>
    <w:autoRedefine/>
    <w:qFormat/>
    <w:pPr>
      <w:spacing w:before="560" w:after="640" w:line="400" w:lineRule="exact"/>
      <w:jc w:val="center"/>
    </w:pPr>
    <w:rPr>
      <w:rFonts w:ascii="黑体" w:eastAsia="黑体" w:hAnsi="黑体"/>
      <w:kern w:val="2"/>
      <w:sz w:val="32"/>
      <w:szCs w:val="32"/>
    </w:rPr>
  </w:style>
  <w:style w:type="paragraph" w:customStyle="1" w:styleId="affffffffff">
    <w:name w:val="标准文件_表格"/>
    <w:basedOn w:val="afffffb"/>
    <w:autoRedefine/>
    <w:qFormat/>
    <w:pPr>
      <w:ind w:firstLineChars="0" w:firstLine="0"/>
      <w:jc w:val="center"/>
    </w:pPr>
    <w:rPr>
      <w:sz w:val="18"/>
    </w:rPr>
  </w:style>
  <w:style w:type="paragraph" w:customStyle="1" w:styleId="afff3">
    <w:name w:val="标准文件_注："/>
    <w:next w:val="afffffb"/>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f0"/>
    <w:autoRedefine/>
    <w:qFormat/>
    <w:pPr>
      <w:widowControl w:val="0"/>
      <w:numPr>
        <w:numId w:val="28"/>
      </w:numPr>
      <w:jc w:val="both"/>
    </w:pPr>
    <w:rPr>
      <w:rFonts w:ascii="宋体"/>
      <w:sz w:val="18"/>
      <w:szCs w:val="18"/>
    </w:rPr>
  </w:style>
  <w:style w:type="paragraph" w:customStyle="1" w:styleId="affffffffff0">
    <w:name w:val="标准文件_示例内容"/>
    <w:basedOn w:val="afffffb"/>
    <w:autoRedefine/>
    <w:qFormat/>
    <w:pPr>
      <w:ind w:firstLine="420"/>
    </w:pPr>
    <w:rPr>
      <w:sz w:val="18"/>
    </w:rPr>
  </w:style>
  <w:style w:type="paragraph" w:customStyle="1" w:styleId="afb">
    <w:name w:val="标准文件_示例×："/>
    <w:basedOn w:val="afff6"/>
    <w:next w:val="affffffffff0"/>
    <w:autoRedefine/>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b"/>
    <w:autoRedefine/>
    <w:qFormat/>
    <w:rPr>
      <w:rFonts w:ascii="宋体" w:hAnsi="Times New Roman"/>
      <w:sz w:val="21"/>
    </w:rPr>
  </w:style>
  <w:style w:type="paragraph" w:customStyle="1" w:styleId="affffffffff1">
    <w:name w:val="标准文件_表格续"/>
    <w:basedOn w:val="afffffb"/>
    <w:next w:val="afffffb"/>
    <w:autoRedefine/>
    <w:qFormat/>
    <w:pPr>
      <w:jc w:val="center"/>
    </w:pPr>
    <w:rPr>
      <w:rFonts w:ascii="黑体" w:eastAsia="黑体" w:hAnsi="黑体"/>
    </w:rPr>
  </w:style>
  <w:style w:type="character" w:styleId="affffffffff2">
    <w:name w:val="Placeholder Text"/>
    <w:basedOn w:val="afff7"/>
    <w:autoRedefine/>
    <w:uiPriority w:val="99"/>
    <w:semiHidden/>
    <w:qFormat/>
    <w:rPr>
      <w:color w:val="808080"/>
    </w:rPr>
  </w:style>
  <w:style w:type="paragraph" w:customStyle="1" w:styleId="2">
    <w:name w:val="标准文件_二级项2"/>
    <w:basedOn w:val="afffffb"/>
    <w:autoRedefine/>
    <w:qFormat/>
    <w:pPr>
      <w:numPr>
        <w:ilvl w:val="1"/>
        <w:numId w:val="21"/>
      </w:numPr>
      <w:ind w:firstLineChars="0" w:firstLine="0"/>
    </w:pPr>
  </w:style>
  <w:style w:type="paragraph" w:customStyle="1" w:styleId="21">
    <w:name w:val="标准文件_三级项2"/>
    <w:basedOn w:val="afffffb"/>
    <w:autoRedefine/>
    <w:qFormat/>
    <w:pPr>
      <w:numPr>
        <w:numId w:val="30"/>
      </w:numPr>
      <w:spacing w:line="300" w:lineRule="exact"/>
      <w:ind w:firstLineChars="0"/>
    </w:pPr>
    <w:rPr>
      <w:rFonts w:ascii="Times New Roman"/>
    </w:rPr>
  </w:style>
  <w:style w:type="paragraph" w:customStyle="1" w:styleId="20">
    <w:name w:val="标准文件_一级项2"/>
    <w:basedOn w:val="afffffb"/>
    <w:autoRedefine/>
    <w:qFormat/>
    <w:pPr>
      <w:numPr>
        <w:numId w:val="31"/>
      </w:numPr>
      <w:spacing w:line="300" w:lineRule="exact"/>
      <w:ind w:firstLineChars="0"/>
    </w:pPr>
    <w:rPr>
      <w:rFonts w:ascii="Times New Roman"/>
    </w:rPr>
  </w:style>
  <w:style w:type="paragraph" w:customStyle="1" w:styleId="affffffffff3">
    <w:name w:val="标准文件_提示"/>
    <w:basedOn w:val="afffffb"/>
    <w:next w:val="afffffb"/>
    <w:autoRedefine/>
    <w:qFormat/>
    <w:pPr>
      <w:ind w:firstLine="420"/>
    </w:pPr>
    <w:rPr>
      <w:rFonts w:ascii="黑体" w:eastAsia="黑体"/>
    </w:rPr>
  </w:style>
  <w:style w:type="character" w:customStyle="1" w:styleId="affffffffff4">
    <w:name w:val="标准文件_来源"/>
    <w:basedOn w:val="afff7"/>
    <w:autoRedefine/>
    <w:uiPriority w:val="1"/>
    <w:qFormat/>
    <w:rPr>
      <w:rFonts w:eastAsia="宋体"/>
      <w:sz w:val="21"/>
    </w:rPr>
  </w:style>
  <w:style w:type="paragraph" w:customStyle="1" w:styleId="affffffffff5">
    <w:name w:val="标准文件_图表说明"/>
    <w:qFormat/>
    <w:pPr>
      <w:spacing w:line="276" w:lineRule="auto"/>
      <w:ind w:firstLine="420"/>
    </w:pPr>
    <w:rPr>
      <w:rFonts w:ascii="宋体" w:hAnsi="宋体"/>
      <w:kern w:val="2"/>
      <w:sz w:val="18"/>
    </w:rPr>
  </w:style>
  <w:style w:type="paragraph" w:customStyle="1" w:styleId="affffffffff6">
    <w:name w:val="其他发布日期"/>
    <w:basedOn w:val="afffffff9"/>
    <w:autoRedefine/>
    <w:qFormat/>
    <w:pPr>
      <w:framePr w:w="3997" w:h="471" w:hRule="exact" w:hSpace="0" w:vSpace="181" w:wrap="around" w:vAnchor="page" w:hAnchor="page" w:x="1419" w:y="14097"/>
    </w:pPr>
  </w:style>
  <w:style w:type="paragraph" w:customStyle="1" w:styleId="affffffffff7">
    <w:name w:val="其他实施日期"/>
    <w:basedOn w:val="afffffffff"/>
    <w:autoRedefine/>
    <w:qFormat/>
    <w:pPr>
      <w:framePr w:w="3997" w:h="471" w:hRule="exact" w:vSpace="181" w:wrap="around" w:vAnchor="page" w:hAnchor="page" w:x="7089" w:y="14097"/>
    </w:pPr>
  </w:style>
  <w:style w:type="paragraph" w:customStyle="1" w:styleId="affffffffff8">
    <w:name w:val="标准文件_文件编号"/>
    <w:basedOn w:val="afffffb"/>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9">
    <w:name w:val="标准文件_替换文件编号"/>
    <w:basedOn w:val="affffffffff8"/>
    <w:autoRedefine/>
    <w:qFormat/>
    <w:pPr>
      <w:framePr w:wrap="auto"/>
      <w:spacing w:before="57"/>
    </w:pPr>
    <w:rPr>
      <w:sz w:val="21"/>
    </w:rPr>
  </w:style>
  <w:style w:type="paragraph" w:customStyle="1" w:styleId="affffffffffa">
    <w:name w:val="标准文件_文件名称"/>
    <w:basedOn w:val="afffffb"/>
    <w:next w:val="afffffb"/>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9">
    <w:name w:val="标准文件_附录图标号"/>
    <w:basedOn w:val="afffffb"/>
    <w:next w:val="afffffb"/>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f">
    <w:name w:val="标准文件_附录表标号"/>
    <w:basedOn w:val="afffffb"/>
    <w:next w:val="afffffb"/>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b"/>
    <w:next w:val="afffffb"/>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b"/>
    <w:next w:val="afffffb"/>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b"/>
    <w:next w:val="afffffb"/>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b"/>
    <w:next w:val="afffffb"/>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b"/>
    <w:next w:val="afffffb"/>
    <w:autoRedefine/>
    <w:qFormat/>
    <w:pPr>
      <w:numPr>
        <w:ilvl w:val="5"/>
        <w:numId w:val="8"/>
      </w:numPr>
      <w:spacing w:beforeLines="50" w:before="50" w:afterLines="50" w:after="50"/>
      <w:ind w:firstLineChars="0"/>
    </w:pPr>
    <w:rPr>
      <w:rFonts w:ascii="黑体" w:eastAsia="黑体"/>
    </w:rPr>
  </w:style>
  <w:style w:type="paragraph" w:customStyle="1" w:styleId="affffffffffb">
    <w:name w:val="标准文件_注后"/>
    <w:basedOn w:val="afffffb"/>
    <w:autoRedefine/>
    <w:qFormat/>
    <w:pPr>
      <w:ind w:left="811" w:firstLineChars="0" w:firstLine="0"/>
    </w:pPr>
    <w:rPr>
      <w:sz w:val="18"/>
    </w:rPr>
  </w:style>
  <w:style w:type="paragraph" w:customStyle="1" w:styleId="X">
    <w:name w:val="标准文件_注X后"/>
    <w:basedOn w:val="afffffb"/>
    <w:autoRedefine/>
    <w:qFormat/>
    <w:pPr>
      <w:ind w:left="811" w:firstLineChars="0" w:firstLine="0"/>
    </w:pPr>
    <w:rPr>
      <w:sz w:val="18"/>
    </w:rPr>
  </w:style>
  <w:style w:type="paragraph" w:customStyle="1" w:styleId="affffffffffc">
    <w:name w:val="标准文件_示例后"/>
    <w:basedOn w:val="afffffb"/>
    <w:autoRedefine/>
    <w:qFormat/>
    <w:pPr>
      <w:ind w:left="964" w:firstLineChars="0" w:firstLine="0"/>
    </w:pPr>
    <w:rPr>
      <w:sz w:val="18"/>
    </w:rPr>
  </w:style>
  <w:style w:type="paragraph" w:customStyle="1" w:styleId="X0">
    <w:name w:val="标准文件_示例X后"/>
    <w:basedOn w:val="afffffb"/>
    <w:link w:val="X1"/>
    <w:autoRedefine/>
    <w:qFormat/>
    <w:pPr>
      <w:ind w:left="1049" w:firstLineChars="0" w:firstLine="0"/>
    </w:pPr>
    <w:rPr>
      <w:sz w:val="18"/>
    </w:rPr>
  </w:style>
  <w:style w:type="character" w:customStyle="1" w:styleId="X1">
    <w:name w:val="标准文件_示例X后 字符"/>
    <w:basedOn w:val="Char"/>
    <w:link w:val="X0"/>
    <w:autoRedefine/>
    <w:qFormat/>
    <w:rPr>
      <w:rFonts w:ascii="宋体" w:hAnsi="Times New Roman"/>
      <w:sz w:val="18"/>
    </w:rPr>
  </w:style>
  <w:style w:type="paragraph" w:customStyle="1" w:styleId="affffffffffd">
    <w:name w:val="标准文件_索引项"/>
    <w:basedOn w:val="afffffb"/>
    <w:next w:val="afffffb"/>
    <w:autoRedefine/>
    <w:qFormat/>
    <w:pPr>
      <w:tabs>
        <w:tab w:val="right" w:leader="dot" w:pos="9356"/>
      </w:tabs>
      <w:ind w:left="210" w:firstLineChars="0" w:hanging="210"/>
      <w:jc w:val="left"/>
    </w:pPr>
  </w:style>
  <w:style w:type="paragraph" w:customStyle="1" w:styleId="affffffffffe">
    <w:name w:val="标准文件_附录一级无标题"/>
    <w:basedOn w:val="aff5"/>
    <w:autoRedefine/>
    <w:qFormat/>
    <w:pPr>
      <w:spacing w:beforeLines="0" w:before="0" w:afterLines="0" w:after="0" w:line="276" w:lineRule="auto"/>
      <w:outlineLvl w:val="9"/>
    </w:pPr>
    <w:rPr>
      <w:rFonts w:ascii="宋体" w:eastAsia="宋体"/>
    </w:rPr>
  </w:style>
  <w:style w:type="paragraph" w:customStyle="1" w:styleId="afffffffffff">
    <w:name w:val="标准文件_附录二级无标题"/>
    <w:basedOn w:val="aff6"/>
    <w:autoRedefine/>
    <w:qFormat/>
    <w:pPr>
      <w:spacing w:beforeLines="0" w:before="0" w:afterLines="0" w:after="0" w:line="276" w:lineRule="auto"/>
      <w:outlineLvl w:val="9"/>
    </w:pPr>
    <w:rPr>
      <w:rFonts w:ascii="宋体" w:eastAsia="宋体"/>
    </w:rPr>
  </w:style>
  <w:style w:type="paragraph" w:customStyle="1" w:styleId="afffffffffff0">
    <w:name w:val="标准文件_附录三级无标题"/>
    <w:basedOn w:val="aff7"/>
    <w:autoRedefine/>
    <w:qFormat/>
    <w:pPr>
      <w:spacing w:beforeLines="0" w:before="0" w:afterLines="0" w:after="0" w:line="276" w:lineRule="auto"/>
      <w:outlineLvl w:val="9"/>
    </w:pPr>
    <w:rPr>
      <w:rFonts w:ascii="宋体" w:eastAsia="宋体"/>
    </w:rPr>
  </w:style>
  <w:style w:type="paragraph" w:customStyle="1" w:styleId="afffffffffff1">
    <w:name w:val="标准文件_附录四级无标题"/>
    <w:basedOn w:val="aff8"/>
    <w:autoRedefine/>
    <w:qFormat/>
    <w:pPr>
      <w:spacing w:beforeLines="0" w:before="0" w:afterLines="0" w:after="0" w:line="276" w:lineRule="auto"/>
      <w:outlineLvl w:val="9"/>
    </w:pPr>
    <w:rPr>
      <w:rFonts w:ascii="宋体" w:eastAsia="宋体"/>
    </w:rPr>
  </w:style>
  <w:style w:type="paragraph" w:customStyle="1" w:styleId="afffffffffff2">
    <w:name w:val="标准文件_附录五级无标题"/>
    <w:basedOn w:val="aff9"/>
    <w:autoRedefine/>
    <w:qFormat/>
    <w:pPr>
      <w:spacing w:beforeLines="0" w:before="0" w:afterLines="0" w:after="0" w:line="276" w:lineRule="auto"/>
      <w:outlineLvl w:val="9"/>
    </w:pPr>
    <w:rPr>
      <w:rFonts w:ascii="宋体" w:eastAsia="宋体"/>
    </w:rPr>
  </w:style>
  <w:style w:type="paragraph" w:customStyle="1" w:styleId="afffffffffff3">
    <w:name w:val="标准文件_引言一级无标题"/>
    <w:basedOn w:val="a7"/>
    <w:next w:val="afffffb"/>
    <w:autoRedefine/>
    <w:qFormat/>
    <w:pPr>
      <w:spacing w:beforeLines="0" w:before="0" w:afterLines="0" w:after="0" w:line="276" w:lineRule="auto"/>
    </w:pPr>
    <w:rPr>
      <w:rFonts w:ascii="宋体" w:eastAsia="宋体"/>
    </w:rPr>
  </w:style>
  <w:style w:type="paragraph" w:customStyle="1" w:styleId="afffffffffff4">
    <w:name w:val="标准文件_引言二级无标题"/>
    <w:basedOn w:val="a8"/>
    <w:next w:val="afffffb"/>
    <w:autoRedefine/>
    <w:qFormat/>
    <w:pPr>
      <w:spacing w:beforeLines="0" w:before="0" w:afterLines="0" w:after="0" w:line="276" w:lineRule="auto"/>
    </w:pPr>
    <w:rPr>
      <w:rFonts w:ascii="宋体" w:eastAsia="宋体"/>
    </w:rPr>
  </w:style>
  <w:style w:type="paragraph" w:customStyle="1" w:styleId="afffffffffff5">
    <w:name w:val="标准文件_引言三级无标题"/>
    <w:basedOn w:val="a9"/>
    <w:autoRedefine/>
    <w:qFormat/>
    <w:pPr>
      <w:spacing w:beforeLines="0" w:before="0" w:afterLines="0" w:after="0" w:line="276" w:lineRule="auto"/>
    </w:pPr>
    <w:rPr>
      <w:rFonts w:ascii="宋体" w:eastAsia="宋体"/>
    </w:rPr>
  </w:style>
  <w:style w:type="paragraph" w:customStyle="1" w:styleId="afffffffffff6">
    <w:name w:val="标准文件_引言四级无标题"/>
    <w:basedOn w:val="aa"/>
    <w:next w:val="afffffb"/>
    <w:autoRedefine/>
    <w:qFormat/>
    <w:pPr>
      <w:spacing w:beforeLines="0" w:before="0" w:afterLines="0" w:after="0" w:line="276" w:lineRule="auto"/>
    </w:pPr>
    <w:rPr>
      <w:rFonts w:ascii="宋体" w:eastAsia="宋体"/>
    </w:rPr>
  </w:style>
  <w:style w:type="paragraph" w:customStyle="1" w:styleId="afffffffffff7">
    <w:name w:val="标准文件_引言五级无标题"/>
    <w:basedOn w:val="ab"/>
    <w:next w:val="afffffb"/>
    <w:autoRedefine/>
    <w:qFormat/>
    <w:pPr>
      <w:spacing w:beforeLines="0" w:before="0" w:afterLines="0" w:after="0" w:line="276" w:lineRule="auto"/>
    </w:pPr>
    <w:rPr>
      <w:rFonts w:ascii="宋体" w:eastAsia="宋体"/>
    </w:rPr>
  </w:style>
  <w:style w:type="paragraph" w:customStyle="1" w:styleId="afffffffffff8">
    <w:name w:val="标准文件_索引标题"/>
    <w:basedOn w:val="affffff2"/>
    <w:next w:val="afffffb"/>
    <w:autoRedefine/>
    <w:qFormat/>
    <w:rPr>
      <w:rFonts w:hAnsi="黑体"/>
    </w:rPr>
  </w:style>
  <w:style w:type="paragraph" w:customStyle="1" w:styleId="afffffffffff9">
    <w:name w:val="标准文件_脚注内容"/>
    <w:basedOn w:val="afffffb"/>
    <w:autoRedefine/>
    <w:qFormat/>
    <w:pPr>
      <w:ind w:leftChars="200" w:left="400" w:hangingChars="200" w:hanging="200"/>
    </w:pPr>
    <w:rPr>
      <w:sz w:val="15"/>
    </w:rPr>
  </w:style>
  <w:style w:type="paragraph" w:customStyle="1" w:styleId="afffffffffffa">
    <w:name w:val="标准文件_术语条一"/>
    <w:basedOn w:val="afffffffff4"/>
    <w:next w:val="afffffb"/>
    <w:autoRedefine/>
    <w:qFormat/>
  </w:style>
  <w:style w:type="paragraph" w:customStyle="1" w:styleId="afffffffffffb">
    <w:name w:val="标准文件_术语条二"/>
    <w:basedOn w:val="afffffffff7"/>
    <w:next w:val="afffffb"/>
    <w:autoRedefine/>
    <w:qFormat/>
  </w:style>
  <w:style w:type="paragraph" w:customStyle="1" w:styleId="afffffffffffc">
    <w:name w:val="标准文件_术语条三"/>
    <w:basedOn w:val="afffffffff6"/>
    <w:next w:val="afffffb"/>
    <w:autoRedefine/>
    <w:qFormat/>
  </w:style>
  <w:style w:type="paragraph" w:customStyle="1" w:styleId="afffffffffffd">
    <w:name w:val="标准文件_术语条四"/>
    <w:basedOn w:val="afffffffff9"/>
    <w:next w:val="afffffb"/>
    <w:autoRedefine/>
    <w:qFormat/>
  </w:style>
  <w:style w:type="paragraph" w:customStyle="1" w:styleId="afffffffffffe">
    <w:name w:val="标准文件_术语条五"/>
    <w:basedOn w:val="afffffffff5"/>
    <w:next w:val="afffffb"/>
    <w:autoRedefine/>
    <w:qFormat/>
  </w:style>
  <w:style w:type="paragraph" w:customStyle="1" w:styleId="Default">
    <w:name w:val="Default"/>
    <w:autoRedefine/>
    <w:qFormat/>
    <w:pPr>
      <w:widowControl w:val="0"/>
      <w:autoSpaceDE w:val="0"/>
      <w:autoSpaceDN w:val="0"/>
      <w:adjustRightInd w:val="0"/>
    </w:pPr>
    <w:rPr>
      <w:rFonts w:ascii="宋体" w:hAnsi="Calibri" w:cs="宋体"/>
      <w:color w:val="000000"/>
      <w:sz w:val="24"/>
      <w:szCs w:val="24"/>
    </w:rPr>
  </w:style>
  <w:style w:type="character" w:customStyle="1" w:styleId="affffffffffff">
    <w:name w:val="发布"/>
    <w:basedOn w:val="afff7"/>
    <w:autoRedefine/>
    <w:qFormat/>
    <w:rPr>
      <w:rFonts w:ascii="黑体" w:eastAsia="黑体"/>
      <w:spacing w:val="85"/>
      <w:w w:val="100"/>
      <w:position w:val="3"/>
      <w:sz w:val="28"/>
      <w:szCs w:val="28"/>
    </w:rPr>
  </w:style>
  <w:style w:type="character" w:customStyle="1" w:styleId="afffc">
    <w:name w:val="批注文字 字符"/>
    <w:basedOn w:val="afff7"/>
    <w:link w:val="afffb"/>
    <w:autoRedefine/>
    <w:uiPriority w:val="99"/>
    <w:qFormat/>
    <w:rPr>
      <w:kern w:val="2"/>
      <w:sz w:val="21"/>
      <w:szCs w:val="21"/>
    </w:rPr>
  </w:style>
  <w:style w:type="character" w:customStyle="1" w:styleId="affffb">
    <w:name w:val="批注主题 字符"/>
    <w:basedOn w:val="afffc"/>
    <w:link w:val="affffa"/>
    <w:autoRedefine/>
    <w:uiPriority w:val="99"/>
    <w:semiHidden/>
    <w:qFormat/>
    <w:rPr>
      <w:b/>
      <w:bCs/>
      <w:kern w:val="2"/>
      <w:sz w:val="21"/>
      <w:szCs w:val="21"/>
    </w:rPr>
  </w:style>
  <w:style w:type="paragraph" w:customStyle="1" w:styleId="affffffffffff0">
    <w:name w:val="段"/>
    <w:basedOn w:val="afff6"/>
    <w:qFormat/>
    <w:pPr>
      <w:widowControl/>
      <w:autoSpaceDE w:val="0"/>
      <w:autoSpaceDN w:val="0"/>
      <w:adjustRightInd/>
      <w:spacing w:line="240" w:lineRule="auto"/>
      <w:ind w:firstLineChars="200" w:firstLine="420"/>
    </w:pPr>
    <w:rPr>
      <w:rFonts w:ascii="宋体" w:hAnsi="Times New Roman"/>
      <w:kern w:val="0"/>
    </w:rPr>
  </w:style>
  <w:style w:type="paragraph" w:customStyle="1" w:styleId="af5">
    <w:name w:val="一级条标题"/>
    <w:next w:val="affffffffffff0"/>
    <w:qFormat/>
    <w:pPr>
      <w:numPr>
        <w:ilvl w:val="1"/>
        <w:numId w:val="32"/>
      </w:numPr>
      <w:tabs>
        <w:tab w:val="left" w:pos="360"/>
      </w:tabs>
      <w:spacing w:beforeLines="50" w:before="156" w:afterLines="50" w:after="156"/>
      <w:outlineLvl w:val="2"/>
    </w:pPr>
    <w:rPr>
      <w:rFonts w:ascii="黑体" w:eastAsia="黑体"/>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glossaryDocument" Target="glossary/document.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image" Target="media/image3.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2EB79A776454EF38B46795D84214E15"/>
        <w:category>
          <w:name w:val="常规"/>
          <w:gallery w:val="placeholder"/>
        </w:category>
        <w:types>
          <w:type w:val="bbPlcHdr"/>
        </w:types>
        <w:behaviors>
          <w:behavior w:val="content"/>
        </w:behaviors>
        <w:guid w:val="{4B3C1A72-EE6B-4253-9ABB-E0EE8AF39260}"/>
      </w:docPartPr>
      <w:docPartBody>
        <w:p w:rsidR="009F26BE" w:rsidRDefault="00000000">
          <w:pPr>
            <w:pStyle w:val="72EB79A776454EF38B46795D84214E15"/>
            <w:rPr>
              <w:rFonts w:hint="eastAsia"/>
            </w:rPr>
          </w:pPr>
          <w:r>
            <w:rPr>
              <w:rStyle w:val="a3"/>
              <w:rFonts w:hint="eastAsia"/>
            </w:rPr>
            <w:t>单击或点击此处输入文字。</w:t>
          </w:r>
        </w:p>
      </w:docPartBody>
    </w:docPart>
    <w:docPart>
      <w:docPartPr>
        <w:name w:val="B118D434EC744EA1AAAEEAC47CB01C70"/>
        <w:category>
          <w:name w:val="常规"/>
          <w:gallery w:val="placeholder"/>
        </w:category>
        <w:types>
          <w:type w:val="bbPlcHdr"/>
        </w:types>
        <w:behaviors>
          <w:behavior w:val="content"/>
        </w:behaviors>
        <w:guid w:val="{03B318A1-E340-46FD-902B-BDB8B2BA3FD9}"/>
      </w:docPartPr>
      <w:docPartBody>
        <w:p w:rsidR="009F26BE" w:rsidRDefault="00000000">
          <w:pPr>
            <w:pStyle w:val="B118D434EC744EA1AAAEEAC47CB01C70"/>
            <w:rPr>
              <w:rFonts w:hint="eastAsia"/>
            </w:rPr>
          </w:pPr>
          <w:r>
            <w:rPr>
              <w:rStyle w:val="a3"/>
              <w:rFonts w:hint="eastAsia"/>
            </w:rPr>
            <w:t>选择一项。</w:t>
          </w:r>
        </w:p>
      </w:docPartBody>
    </w:docPart>
    <w:docPart>
      <w:docPartPr>
        <w:name w:val="EF842793D7364FEE9EEA5FC1636E3FA3"/>
        <w:category>
          <w:name w:val="常规"/>
          <w:gallery w:val="placeholder"/>
        </w:category>
        <w:types>
          <w:type w:val="bbPlcHdr"/>
        </w:types>
        <w:behaviors>
          <w:behavior w:val="content"/>
        </w:behaviors>
        <w:guid w:val="{49A47885-DF5F-41E7-A18A-0EE027DCE7CA}"/>
      </w:docPartPr>
      <w:docPartBody>
        <w:p w:rsidR="009F26BE" w:rsidRDefault="00000000">
          <w:pPr>
            <w:pStyle w:val="EF842793D7364FEE9EEA5FC1636E3FA3"/>
            <w:rPr>
              <w:rFonts w:hint="eastAsia"/>
            </w:rPr>
          </w:pPr>
          <w:r>
            <w:rPr>
              <w:rStyle w:val="a3"/>
              <w:rFonts w:hint="eastAsia"/>
            </w:rPr>
            <w:t>选择一项。</w:t>
          </w:r>
        </w:p>
      </w:docPartBody>
    </w:docPart>
  </w:docParts>
</w:glossaryDocument>
</file>

<file path=word/glossary/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A619A" w:rsidRDefault="009A619A">
      <w:pPr>
        <w:spacing w:line="240" w:lineRule="auto"/>
        <w:rPr>
          <w:rFonts w:hint="eastAsia"/>
        </w:rPr>
      </w:pPr>
      <w:r>
        <w:separator/>
      </w:r>
    </w:p>
  </w:endnote>
  <w:endnote w:type="continuationSeparator" w:id="0">
    <w:p w:rsidR="009A619A" w:rsidRDefault="009A619A">
      <w:pPr>
        <w:spacing w:line="240" w:lineRule="auto"/>
        <w:rPr>
          <w:rFonts w:hint="eastAsia"/>
        </w:rPr>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A619A" w:rsidRDefault="009A619A">
      <w:pPr>
        <w:spacing w:after="0"/>
        <w:rPr>
          <w:rFonts w:hint="eastAsia"/>
        </w:rPr>
      </w:pPr>
      <w:r>
        <w:separator/>
      </w:r>
    </w:p>
  </w:footnote>
  <w:footnote w:type="continuationSeparator" w:id="0">
    <w:p w:rsidR="009A619A" w:rsidRDefault="009A619A">
      <w:pPr>
        <w:spacing w:after="0"/>
        <w:rPr>
          <w:rFonts w:hint="eastAsia"/>
        </w:rPr>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2CF3"/>
    <w:rsid w:val="000B595D"/>
    <w:rsid w:val="000D3261"/>
    <w:rsid w:val="00196583"/>
    <w:rsid w:val="002352F4"/>
    <w:rsid w:val="0035502A"/>
    <w:rsid w:val="00855863"/>
    <w:rsid w:val="00892CF3"/>
    <w:rsid w:val="008B12A3"/>
    <w:rsid w:val="00992C40"/>
    <w:rsid w:val="009A619A"/>
    <w:rsid w:val="009F26BE"/>
    <w:rsid w:val="00C756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semiHidden="1" w:unhideWhenUsed="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autoRedefine/>
    <w:qFormat/>
    <w:pPr>
      <w:widowControl w:val="0"/>
      <w:spacing w:after="160" w:line="278" w:lineRule="auto"/>
    </w:pPr>
    <w:rPr>
      <w:kern w:val="2"/>
      <w:sz w:val="22"/>
      <w:szCs w:val="24"/>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72EB79A776454EF38B46795D84214E15">
    <w:name w:val="72EB79A776454EF38B46795D84214E15"/>
    <w:qFormat/>
    <w:pPr>
      <w:widowControl w:val="0"/>
      <w:spacing w:after="160" w:line="278" w:lineRule="auto"/>
    </w:pPr>
    <w:rPr>
      <w:kern w:val="2"/>
      <w:sz w:val="22"/>
      <w:szCs w:val="24"/>
      <w14:ligatures w14:val="standardContextual"/>
    </w:rPr>
  </w:style>
  <w:style w:type="paragraph" w:customStyle="1" w:styleId="B118D434EC744EA1AAAEEAC47CB01C70">
    <w:name w:val="B118D434EC744EA1AAAEEAC47CB01C70"/>
    <w:autoRedefine/>
    <w:qFormat/>
    <w:pPr>
      <w:widowControl w:val="0"/>
      <w:spacing w:after="160" w:line="278" w:lineRule="auto"/>
    </w:pPr>
    <w:rPr>
      <w:kern w:val="2"/>
      <w:sz w:val="22"/>
      <w:szCs w:val="24"/>
      <w14:ligatures w14:val="standardContextual"/>
    </w:rPr>
  </w:style>
  <w:style w:type="paragraph" w:customStyle="1" w:styleId="EF842793D7364FEE9EEA5FC1636E3FA3">
    <w:name w:val="EF842793D7364FEE9EEA5FC1636E3FA3"/>
    <w:autoRedefine/>
    <w:qFormat/>
    <w:pPr>
      <w:widowControl w:val="0"/>
      <w:spacing w:after="160" w:line="278" w:lineRule="auto"/>
    </w:pPr>
    <w:rPr>
      <w:kern w:val="2"/>
      <w:sz w:val="22"/>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团体标准.dotx</Template>
  <TotalTime>8</TotalTime>
  <Pages>1</Pages>
  <Words>756</Words>
  <Characters>4313</Characters>
  <Application>Microsoft Office Word</Application>
  <DocSecurity>0</DocSecurity>
  <Lines>35</Lines>
  <Paragraphs>10</Paragraphs>
  <ScaleCrop>false</ScaleCrop>
  <Company>PCMI</Company>
  <LinksUpToDate>false</LinksUpToDate>
  <CharactersWithSpaces>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WuYong</dc:creator>
  <dc:description>&lt;config cover="true" show_menu="true" version="1.0.0" doctype="SDKXY"&gt;_x000d_
&lt;/config&gt;</dc:description>
  <cp:lastModifiedBy>wyyx1881108@163.com</cp:lastModifiedBy>
  <cp:revision>10</cp:revision>
  <cp:lastPrinted>2021-02-02T08:22:00Z</cp:lastPrinted>
  <dcterms:created xsi:type="dcterms:W3CDTF">2024-04-02T02:04:00Z</dcterms:created>
  <dcterms:modified xsi:type="dcterms:W3CDTF">2025-03-24T01:10:00Z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2052-12.1.0.20305</vt:lpwstr>
  </property>
  <property fmtid="{D5CDD505-2E9C-101B-9397-08002B2CF9AE}" pid="15" name="ICV">
    <vt:lpwstr>C1C582F34C0344DE8AA8BBE78F8D335A_13</vt:lpwstr>
  </property>
  <property fmtid="{D5CDD505-2E9C-101B-9397-08002B2CF9AE}" pid="16" name="KSOTemplateDocerSaveRecord">
    <vt:lpwstr>eyJoZGlkIjoiMjgyNDZkNTU1ZjZhNjAyOTFkN2Y4NTcyYmM1YzkyYTQiLCJ1c2VySWQiOiIzNTc1NDkwNDQifQ==</vt:lpwstr>
  </property>
</Properties>
</file>